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9F2616" w14:textId="7B7E8AEF" w:rsidR="005C3EB0" w:rsidRPr="0040353F" w:rsidRDefault="005C3EB0" w:rsidP="005C3EB0">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3GPP TSG-RAN WG4 Meeting # 9</w:t>
      </w:r>
      <w:r>
        <w:rPr>
          <w:rFonts w:ascii="Arial" w:eastAsia="Times New Roman" w:hAnsi="Arial" w:cs="Arial"/>
          <w:b/>
          <w:bCs/>
          <w:kern w:val="0"/>
          <w:sz w:val="22"/>
          <w:szCs w:val="20"/>
          <w:lang w:val="en-GB" w:eastAsia="en-US"/>
        </w:rPr>
        <w:t>8</w:t>
      </w:r>
      <w:r w:rsidRPr="0040353F">
        <w:rPr>
          <w:rFonts w:ascii="Arial" w:eastAsia="Times New Roman" w:hAnsi="Arial" w:cs="Arial"/>
          <w:b/>
          <w:bCs/>
          <w:kern w:val="0"/>
          <w:sz w:val="22"/>
          <w:szCs w:val="20"/>
          <w:lang w:val="en-GB" w:eastAsia="en-US"/>
        </w:rPr>
        <w:t>-</w:t>
      </w:r>
      <w:r w:rsidRPr="00532EDB">
        <w:rPr>
          <w:rFonts w:ascii="Arial" w:eastAsia="Times New Roman" w:hAnsi="Arial" w:cs="Arial" w:hint="eastAsia"/>
          <w:b/>
          <w:bCs/>
          <w:kern w:val="0"/>
          <w:sz w:val="22"/>
          <w:szCs w:val="20"/>
          <w:lang w:val="en-GB" w:eastAsia="en-US"/>
        </w:rPr>
        <w:t>bis</w:t>
      </w:r>
      <w:r>
        <w:rPr>
          <w:rFonts w:ascii="Arial" w:eastAsia="Times New Roman" w:hAnsi="Arial" w:cs="Arial"/>
          <w:b/>
          <w:bCs/>
          <w:kern w:val="0"/>
          <w:sz w:val="22"/>
          <w:szCs w:val="20"/>
          <w:lang w:val="en-GB" w:eastAsia="en-US"/>
        </w:rPr>
        <w:t>-</w:t>
      </w:r>
      <w:r w:rsidRPr="0040353F">
        <w:rPr>
          <w:rFonts w:ascii="Arial" w:eastAsia="Times New Roman" w:hAnsi="Arial" w:cs="Arial"/>
          <w:b/>
          <w:bCs/>
          <w:kern w:val="0"/>
          <w:sz w:val="22"/>
          <w:szCs w:val="20"/>
          <w:lang w:val="en-GB" w:eastAsia="en-US"/>
        </w:rPr>
        <w:t xml:space="preserve">e </w:t>
      </w:r>
      <w:r w:rsidRPr="0040353F">
        <w:rPr>
          <w:rFonts w:ascii="Arial" w:eastAsia="Times New Roman" w:hAnsi="Arial" w:cs="Arial"/>
          <w:b/>
          <w:bCs/>
          <w:kern w:val="0"/>
          <w:sz w:val="22"/>
          <w:szCs w:val="20"/>
          <w:lang w:val="en-GB" w:eastAsia="en-US"/>
        </w:rPr>
        <w:tab/>
      </w:r>
      <w:r w:rsidR="00334AAA" w:rsidRPr="00334AAA">
        <w:rPr>
          <w:rFonts w:ascii="Arial" w:eastAsia="Times New Roman" w:hAnsi="Arial" w:cs="Arial"/>
          <w:b/>
          <w:bCs/>
          <w:kern w:val="0"/>
          <w:sz w:val="22"/>
          <w:szCs w:val="20"/>
          <w:lang w:val="en-GB" w:eastAsia="en-US"/>
        </w:rPr>
        <w:t>R4-2104524</w:t>
      </w:r>
    </w:p>
    <w:p w14:paraId="3E84EB37" w14:textId="77777777" w:rsidR="005C3EB0" w:rsidRPr="0040353F" w:rsidRDefault="005C3EB0" w:rsidP="005C3EB0">
      <w:pPr>
        <w:rPr>
          <w:rFonts w:ascii="Arial" w:eastAsia="Times New Roman" w:hAnsi="Arial" w:cs="Arial"/>
          <w:b/>
          <w:bCs/>
          <w:kern w:val="0"/>
          <w:sz w:val="22"/>
          <w:szCs w:val="20"/>
          <w:lang w:val="en-GB" w:eastAsia="en-US"/>
        </w:rPr>
      </w:pPr>
      <w:r w:rsidRPr="00532EDB">
        <w:rPr>
          <w:rFonts w:ascii="Arial" w:eastAsia="Times New Roman" w:hAnsi="Arial" w:cs="Arial"/>
          <w:b/>
          <w:bCs/>
          <w:kern w:val="0"/>
          <w:sz w:val="22"/>
          <w:szCs w:val="20"/>
          <w:lang w:val="en-GB" w:eastAsia="en-US"/>
        </w:rPr>
        <w:t>Electronic Meeting, Apr. 12-20, 2021</w:t>
      </w:r>
    </w:p>
    <w:p w14:paraId="12113A91" w14:textId="77777777" w:rsidR="0040353F" w:rsidRPr="005C3EB0"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2BD1E9E7" w:rsidR="0040353F" w:rsidRPr="00923FAF" w:rsidRDefault="0040353F" w:rsidP="0040353F">
      <w:pPr>
        <w:widowControl/>
        <w:overflowPunct w:val="0"/>
        <w:autoSpaceDE w:val="0"/>
        <w:autoSpaceDN w:val="0"/>
        <w:adjustRightInd w:val="0"/>
        <w:spacing w:after="180"/>
        <w:ind w:left="1985" w:hanging="1985"/>
        <w:jc w:val="left"/>
        <w:textAlignment w:val="baseline"/>
        <w:rPr>
          <w:rFonts w:ascii="Arial" w:eastAsia="Times New Roman" w:hAnsi="Arial" w:cs="Arial"/>
          <w:kern w:val="0"/>
          <w:sz w:val="22"/>
          <w:szCs w:val="20"/>
          <w:lang w:val="en-GB" w:eastAsia="en-US"/>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t xml:space="preserve">Discussion on </w:t>
      </w:r>
      <w:r w:rsidR="00923FAF">
        <w:rPr>
          <w:rFonts w:ascii="Arial" w:eastAsia="Times New Roman" w:hAnsi="Arial" w:cs="Arial"/>
          <w:kern w:val="0"/>
          <w:sz w:val="22"/>
          <w:szCs w:val="20"/>
          <w:lang w:val="en-GB" w:eastAsia="en-US"/>
        </w:rPr>
        <w:t xml:space="preserve">EIS spherical coverage and </w:t>
      </w:r>
      <w:proofErr w:type="spellStart"/>
      <w:proofErr w:type="gramStart"/>
      <w:r w:rsidR="00923FAF">
        <w:rPr>
          <w:rFonts w:ascii="Arial" w:eastAsia="Times New Roman" w:hAnsi="Arial" w:cs="Arial"/>
          <w:kern w:val="0"/>
          <w:sz w:val="22"/>
          <w:szCs w:val="20"/>
          <w:lang w:val="en-GB" w:eastAsia="en-US"/>
        </w:rPr>
        <w:t>Fs,inter</w:t>
      </w:r>
      <w:proofErr w:type="spellEnd"/>
      <w:proofErr w:type="gramEnd"/>
      <w:r w:rsidR="00923FAF">
        <w:rPr>
          <w:rFonts w:ascii="Arial" w:eastAsia="Times New Roman" w:hAnsi="Arial" w:cs="Arial"/>
          <w:kern w:val="0"/>
          <w:sz w:val="22"/>
          <w:szCs w:val="20"/>
          <w:lang w:val="en-GB" w:eastAsia="en-US"/>
        </w:rPr>
        <w:t xml:space="preserve"> for CBM</w:t>
      </w:r>
    </w:p>
    <w:p w14:paraId="76ECAF7E" w14:textId="104C3AC8"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5050B8" w:rsidRPr="005050B8">
        <w:rPr>
          <w:rFonts w:ascii="Arial" w:eastAsia="Times New Roman" w:hAnsi="Arial" w:cs="Arial"/>
          <w:kern w:val="0"/>
          <w:sz w:val="22"/>
          <w:szCs w:val="20"/>
          <w:lang w:eastAsia="en-US"/>
        </w:rPr>
        <w:t>8.3.2.1.3</w:t>
      </w:r>
    </w:p>
    <w:p w14:paraId="71156038" w14:textId="77777777"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t>Discussion</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3AD111F2" w:rsidR="007A6214" w:rsidRPr="007A6214" w:rsidRDefault="005C3EB0" w:rsidP="00947DDB">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w:t>
      </w:r>
      <w:r>
        <w:rPr>
          <w:rFonts w:ascii="Times New Roman" w:hAnsi="Times New Roman" w:cs="Times New Roman"/>
        </w:rPr>
        <w:t xml:space="preserve"> </w:t>
      </w:r>
      <w:r w:rsidR="00757671">
        <w:rPr>
          <w:rFonts w:ascii="Times New Roman" w:hAnsi="Times New Roman" w:cs="Times New Roman"/>
        </w:rPr>
        <w:t xml:space="preserve">the </w:t>
      </w:r>
      <w:r>
        <w:rPr>
          <w:rFonts w:ascii="Times New Roman" w:hAnsi="Times New Roman" w:cs="Times New Roman"/>
        </w:rPr>
        <w:t xml:space="preserve">last meeting, </w:t>
      </w:r>
      <w:r w:rsidR="0051670E">
        <w:rPr>
          <w:rFonts w:ascii="Times New Roman" w:hAnsi="Times New Roman" w:cs="Times New Roman"/>
        </w:rPr>
        <w:t xml:space="preserve">the definition of CBM was proposed and reached to a consensus in the GTW, but we still have some concerns </w:t>
      </w:r>
      <w:r w:rsidR="00117E63">
        <w:rPr>
          <w:rFonts w:ascii="Times New Roman" w:hAnsi="Times New Roman" w:cs="Times New Roman"/>
        </w:rPr>
        <w:t>about the</w:t>
      </w:r>
      <w:r w:rsidR="0051670E">
        <w:rPr>
          <w:rFonts w:ascii="Times New Roman" w:hAnsi="Times New Roman" w:cs="Times New Roman"/>
        </w:rPr>
        <w:t xml:space="preserve"> definitio</w:t>
      </w:r>
      <w:r w:rsidR="00117E63">
        <w:rPr>
          <w:rFonts w:ascii="Times New Roman" w:hAnsi="Times New Roman" w:cs="Times New Roman"/>
        </w:rPr>
        <w:t xml:space="preserve">n. In addition, the Fs, </w:t>
      </w:r>
      <w:proofErr w:type="spellStart"/>
      <w:r w:rsidR="00117E63">
        <w:rPr>
          <w:rFonts w:ascii="Times New Roman" w:hAnsi="Times New Roman" w:cs="Times New Roman"/>
        </w:rPr>
        <w:t>inter_cbm</w:t>
      </w:r>
      <w:proofErr w:type="spellEnd"/>
      <w:r w:rsidR="00117E63">
        <w:rPr>
          <w:rFonts w:ascii="Times New Roman" w:hAnsi="Times New Roman" w:cs="Times New Roman"/>
        </w:rPr>
        <w:t xml:space="preserve"> also lead to a lot of discussion</w:t>
      </w:r>
      <w:r w:rsidR="00334AAA">
        <w:rPr>
          <w:rFonts w:ascii="Times New Roman" w:hAnsi="Times New Roman" w:cs="Times New Roman"/>
        </w:rPr>
        <w:t>s</w:t>
      </w:r>
      <w:r w:rsidR="00117E63">
        <w:rPr>
          <w:rFonts w:ascii="Times New Roman" w:hAnsi="Times New Roman" w:cs="Times New Roman"/>
        </w:rPr>
        <w:t>, it seems companies have different understanding</w:t>
      </w:r>
      <w:r w:rsidR="00334AAA">
        <w:rPr>
          <w:rFonts w:ascii="Times New Roman" w:hAnsi="Times New Roman" w:cs="Times New Roman"/>
        </w:rPr>
        <w:t>s</w:t>
      </w:r>
      <w:r w:rsidR="00117E63">
        <w:rPr>
          <w:rFonts w:ascii="Times New Roman" w:hAnsi="Times New Roman" w:cs="Times New Roman"/>
        </w:rPr>
        <w:t xml:space="preserve"> of this issue. In this contribution, we mainly discuss </w:t>
      </w:r>
      <w:r w:rsidR="00117E63">
        <w:rPr>
          <w:rFonts w:ascii="Times New Roman" w:hAnsi="Times New Roman" w:cs="Times New Roman" w:hint="eastAsia"/>
        </w:rPr>
        <w:t>s</w:t>
      </w:r>
      <w:r w:rsidR="00117E63">
        <w:rPr>
          <w:rFonts w:ascii="Times New Roman" w:hAnsi="Times New Roman" w:cs="Times New Roman"/>
        </w:rPr>
        <w:t>ome problem</w:t>
      </w:r>
      <w:r w:rsidR="00334AAA">
        <w:rPr>
          <w:rFonts w:ascii="Times New Roman" w:hAnsi="Times New Roman" w:cs="Times New Roman"/>
        </w:rPr>
        <w:t>s</w:t>
      </w:r>
      <w:r w:rsidR="00117E63">
        <w:rPr>
          <w:rFonts w:ascii="Times New Roman" w:hAnsi="Times New Roman" w:cs="Times New Roman"/>
        </w:rPr>
        <w:t xml:space="preserve"> of CBM definition and try to explain the original intention of proposing Fs, </w:t>
      </w:r>
      <w:proofErr w:type="spellStart"/>
      <w:r w:rsidR="00117E63">
        <w:rPr>
          <w:rFonts w:ascii="Times New Roman" w:hAnsi="Times New Roman" w:cs="Times New Roman"/>
        </w:rPr>
        <w:t>inter_cbm</w:t>
      </w:r>
      <w:proofErr w:type="spellEnd"/>
      <w:r w:rsidR="00117E63">
        <w:rPr>
          <w:rFonts w:ascii="Times New Roman" w:hAnsi="Times New Roman" w:cs="Times New Roman"/>
        </w:rPr>
        <w:t>.</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0D5DA2B4" w14:textId="40B432F7" w:rsidR="00117E63" w:rsidRDefault="005C3EB0" w:rsidP="009478F4">
      <w:pPr>
        <w:pStyle w:val="2"/>
        <w:numPr>
          <w:ilvl w:val="1"/>
          <w:numId w:val="20"/>
        </w:numPr>
        <w:spacing w:line="240" w:lineRule="auto"/>
        <w:ind w:left="357" w:hanging="357"/>
        <w:rPr>
          <w:rFonts w:ascii="Times New Roman" w:eastAsia="等线" w:hAnsi="Times New Roman" w:cs="Times New Roman"/>
          <w:kern w:val="0"/>
          <w:sz w:val="24"/>
          <w:szCs w:val="24"/>
        </w:rPr>
      </w:pPr>
      <w:r>
        <w:rPr>
          <w:rFonts w:ascii="Times New Roman" w:eastAsia="等线" w:hAnsi="Times New Roman" w:cs="Times New Roman"/>
          <w:kern w:val="0"/>
          <w:sz w:val="24"/>
          <w:szCs w:val="24"/>
        </w:rPr>
        <w:t>CBM definition and EIS spherical coverage</w:t>
      </w:r>
    </w:p>
    <w:p w14:paraId="4E2D737C" w14:textId="68BE00F9" w:rsidR="00117E63" w:rsidRDefault="009478F4" w:rsidP="00117E63">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w:t>
      </w:r>
      <w:r>
        <w:rPr>
          <w:rFonts w:ascii="Times New Roman" w:hAnsi="Times New Roman" w:cs="Times New Roman"/>
        </w:rPr>
        <w:t xml:space="preserve"> RAN4#98e, the definition of CBM was captured in [1], as shown below:</w:t>
      </w:r>
    </w:p>
    <w:p w14:paraId="5C383875" w14:textId="77782B39" w:rsidR="009478F4" w:rsidRDefault="009478F4" w:rsidP="00117E63">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581F2676" wp14:editId="6B6C0577">
                <wp:simplePos x="0" y="0"/>
                <wp:positionH relativeFrom="column">
                  <wp:posOffset>22753</wp:posOffset>
                </wp:positionH>
                <wp:positionV relativeFrom="paragraph">
                  <wp:posOffset>63937</wp:posOffset>
                </wp:positionV>
                <wp:extent cx="6139543" cy="629392"/>
                <wp:effectExtent l="0" t="0" r="13970" b="18415"/>
                <wp:wrapNone/>
                <wp:docPr id="1" name="矩形 1"/>
                <wp:cNvGraphicFramePr/>
                <a:graphic xmlns:a="http://schemas.openxmlformats.org/drawingml/2006/main">
                  <a:graphicData uri="http://schemas.microsoft.com/office/word/2010/wordprocessingShape">
                    <wps:wsp>
                      <wps:cNvSpPr/>
                      <wps:spPr>
                        <a:xfrm>
                          <a:off x="0" y="0"/>
                          <a:ext cx="6139543" cy="62939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8A79C32" id="矩形 1" o:spid="_x0000_s1026" style="position:absolute;left:0;text-align:left;margin-left:1.8pt;margin-top:5.05pt;width:483.45pt;height:49.5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" filled="f" strokecolor="#1f3763 [1604]" strokeweight="1pt"/>
            </w:pict>
          </mc:Fallback>
        </mc:AlternateContent>
      </w:r>
    </w:p>
    <w:p w14:paraId="71AA03B4" w14:textId="77777777" w:rsidR="009478F4" w:rsidRPr="009478F4" w:rsidRDefault="009478F4" w:rsidP="009478F4">
      <w:pPr>
        <w:numPr>
          <w:ilvl w:val="0"/>
          <w:numId w:val="21"/>
        </w:numPr>
        <w:rPr>
          <w:rFonts w:ascii="Times New Roman" w:hAnsi="Times New Roman" w:cs="Times New Roman"/>
        </w:rPr>
      </w:pPr>
      <w:r w:rsidRPr="009478F4">
        <w:rPr>
          <w:rFonts w:ascii="Times New Roman" w:hAnsi="Times New Roman" w:cs="Times New Roman"/>
        </w:rPr>
        <w:t>CBM: (Common Beam Management) A UE that supports inter-band CA with CBM selects its DL Rx beam(s) for all CCs in all configured bands based on DL measurements made in the only CC configured with the reference signal for beam management.</w:t>
      </w:r>
    </w:p>
    <w:p w14:paraId="25725D15" w14:textId="73DABED6" w:rsidR="009478F4" w:rsidRDefault="009478F4" w:rsidP="00117E63">
      <w:pPr>
        <w:rPr>
          <w:rFonts w:ascii="Times New Roman" w:hAnsi="Times New Roman" w:cs="Times New Roman"/>
        </w:rPr>
      </w:pPr>
    </w:p>
    <w:p w14:paraId="29D80BE2" w14:textId="55D2A09E" w:rsidR="009478F4" w:rsidRDefault="00EC3ACF" w:rsidP="00117E63">
      <w:pPr>
        <w:rPr>
          <w:rFonts w:ascii="Times New Roman" w:hAnsi="Times New Roman" w:cs="Times New Roman"/>
        </w:rPr>
      </w:pPr>
      <w:r>
        <w:rPr>
          <w:rFonts w:ascii="Times New Roman" w:hAnsi="Times New Roman" w:cs="Times New Roman"/>
        </w:rPr>
        <w:t>In the email discussion, some companie</w:t>
      </w:r>
      <w:r w:rsidR="007A742E">
        <w:rPr>
          <w:rFonts w:ascii="Times New Roman" w:hAnsi="Times New Roman" w:cs="Times New Roman" w:hint="eastAsia"/>
        </w:rPr>
        <w:t>s</w:t>
      </w:r>
      <w:r>
        <w:rPr>
          <w:rFonts w:ascii="Times New Roman" w:hAnsi="Times New Roman" w:cs="Times New Roman"/>
        </w:rPr>
        <w:t xml:space="preserve"> also clarified that the common beam </w:t>
      </w:r>
      <w:r w:rsidR="00C64C88">
        <w:rPr>
          <w:rFonts w:ascii="Times New Roman" w:hAnsi="Times New Roman" w:cs="Times New Roman"/>
        </w:rPr>
        <w:t>do</w:t>
      </w:r>
      <w:r w:rsidR="00334AAA">
        <w:rPr>
          <w:rFonts w:ascii="Times New Roman" w:hAnsi="Times New Roman" w:cs="Times New Roman"/>
        </w:rPr>
        <w:t>es</w:t>
      </w:r>
      <w:r w:rsidR="00C64C88">
        <w:rPr>
          <w:rFonts w:ascii="Times New Roman" w:hAnsi="Times New Roman" w:cs="Times New Roman"/>
        </w:rPr>
        <w:t xml:space="preserve"> not</w:t>
      </w:r>
      <w:r>
        <w:rPr>
          <w:rFonts w:ascii="Times New Roman" w:hAnsi="Times New Roman" w:cs="Times New Roman"/>
        </w:rPr>
        <w:t xml:space="preserve"> mean</w:t>
      </w:r>
      <w:r w:rsidR="00C64C88">
        <w:rPr>
          <w:rFonts w:ascii="Times New Roman" w:hAnsi="Times New Roman" w:cs="Times New Roman"/>
        </w:rPr>
        <w:t xml:space="preserve"> the</w:t>
      </w:r>
      <w:r>
        <w:rPr>
          <w:rFonts w:ascii="Times New Roman" w:hAnsi="Times New Roman" w:cs="Times New Roman"/>
        </w:rPr>
        <w:t xml:space="preserve"> same beam</w:t>
      </w:r>
      <w:r w:rsidR="00C64C88">
        <w:rPr>
          <w:rFonts w:ascii="Times New Roman" w:hAnsi="Times New Roman" w:cs="Times New Roman"/>
        </w:rPr>
        <w:t>.</w:t>
      </w:r>
      <w:r>
        <w:rPr>
          <w:rFonts w:ascii="Times New Roman" w:hAnsi="Times New Roman" w:cs="Times New Roman"/>
        </w:rPr>
        <w:t xml:space="preserve"> </w:t>
      </w:r>
      <w:r w:rsidR="00C64C88">
        <w:rPr>
          <w:rFonts w:ascii="Times New Roman" w:hAnsi="Times New Roman" w:cs="Times New Roman"/>
        </w:rPr>
        <w:t>F</w:t>
      </w:r>
      <w:r>
        <w:rPr>
          <w:rFonts w:ascii="Times New Roman" w:hAnsi="Times New Roman" w:cs="Times New Roman"/>
        </w:rPr>
        <w:t xml:space="preserve">or </w:t>
      </w:r>
      <w:r w:rsidR="00334AAA">
        <w:rPr>
          <w:rFonts w:ascii="Times New Roman" w:hAnsi="Times New Roman" w:cs="Times New Roman"/>
        </w:rPr>
        <w:t xml:space="preserve">an </w:t>
      </w:r>
      <w:r>
        <w:rPr>
          <w:rFonts w:ascii="Times New Roman" w:hAnsi="Times New Roman" w:cs="Times New Roman"/>
        </w:rPr>
        <w:t>extreme case, the common beam</w:t>
      </w:r>
      <w:r w:rsidR="00C64C88">
        <w:rPr>
          <w:rFonts w:ascii="Times New Roman" w:hAnsi="Times New Roman" w:cs="Times New Roman"/>
        </w:rPr>
        <w:t>(s)</w:t>
      </w:r>
      <w:r>
        <w:rPr>
          <w:rFonts w:ascii="Times New Roman" w:hAnsi="Times New Roman" w:cs="Times New Roman"/>
        </w:rPr>
        <w:t xml:space="preserve"> can come from different panel</w:t>
      </w:r>
      <w:r w:rsidR="00C64C88">
        <w:rPr>
          <w:rFonts w:ascii="Times New Roman" w:hAnsi="Times New Roman" w:cs="Times New Roman"/>
        </w:rPr>
        <w:t>s</w:t>
      </w:r>
      <w:r>
        <w:rPr>
          <w:rFonts w:ascii="Times New Roman" w:hAnsi="Times New Roman" w:cs="Times New Roman"/>
        </w:rPr>
        <w:t xml:space="preserve"> which </w:t>
      </w:r>
      <w:r w:rsidR="00ED6C49">
        <w:rPr>
          <w:rFonts w:ascii="Times New Roman" w:hAnsi="Times New Roman" w:cs="Times New Roman"/>
        </w:rPr>
        <w:t xml:space="preserve">were </w:t>
      </w:r>
      <w:r w:rsidR="00C64C88">
        <w:rPr>
          <w:rFonts w:ascii="Times New Roman" w:hAnsi="Times New Roman" w:cs="Times New Roman"/>
        </w:rPr>
        <w:t>connect</w:t>
      </w:r>
      <w:r w:rsidR="00ED6C49">
        <w:rPr>
          <w:rFonts w:ascii="Times New Roman" w:hAnsi="Times New Roman" w:cs="Times New Roman"/>
        </w:rPr>
        <w:t>ed</w:t>
      </w:r>
      <w:r w:rsidR="00C64C88">
        <w:rPr>
          <w:rFonts w:ascii="Times New Roman" w:hAnsi="Times New Roman" w:cs="Times New Roman"/>
        </w:rPr>
        <w:t xml:space="preserve"> to the dedicate</w:t>
      </w:r>
      <w:r w:rsidR="007A742E">
        <w:rPr>
          <w:rFonts w:ascii="Times New Roman" w:hAnsi="Times New Roman" w:cs="Times New Roman"/>
        </w:rPr>
        <w:t>d</w:t>
      </w:r>
      <w:r w:rsidR="00C64C88">
        <w:rPr>
          <w:rFonts w:ascii="Times New Roman" w:hAnsi="Times New Roman" w:cs="Times New Roman"/>
        </w:rPr>
        <w:t xml:space="preserve"> RF chains individually.</w:t>
      </w:r>
      <w:r>
        <w:rPr>
          <w:rFonts w:ascii="Times New Roman" w:hAnsi="Times New Roman" w:cs="Times New Roman"/>
        </w:rPr>
        <w:t xml:space="preserve"> </w:t>
      </w:r>
      <w:r w:rsidR="004A06CE">
        <w:rPr>
          <w:rFonts w:ascii="Times New Roman" w:hAnsi="Times New Roman" w:cs="Times New Roman"/>
        </w:rPr>
        <w:t xml:space="preserve">The definition is </w:t>
      </w:r>
      <w:r w:rsidR="007A742E">
        <w:rPr>
          <w:rFonts w:ascii="Times New Roman" w:hAnsi="Times New Roman" w:cs="Times New Roman"/>
        </w:rPr>
        <w:t>general</w:t>
      </w:r>
      <w:r w:rsidR="004A06CE">
        <w:rPr>
          <w:rFonts w:ascii="Times New Roman" w:hAnsi="Times New Roman" w:cs="Times New Roman"/>
        </w:rPr>
        <w:t xml:space="preserve"> enough to cover the behavior of CBM, </w:t>
      </w:r>
      <w:r w:rsidR="004A06CE" w:rsidRPr="004A06CE">
        <w:rPr>
          <w:rFonts w:ascii="Times New Roman" w:hAnsi="Times New Roman" w:cs="Times New Roman"/>
        </w:rPr>
        <w:t xml:space="preserve">but if we consider </w:t>
      </w:r>
      <w:r w:rsidR="007A742E">
        <w:rPr>
          <w:rFonts w:ascii="Times New Roman" w:hAnsi="Times New Roman" w:cs="Times New Roman"/>
        </w:rPr>
        <w:t>this</w:t>
      </w:r>
      <w:r w:rsidR="004A06CE" w:rsidRPr="004A06CE">
        <w:rPr>
          <w:rFonts w:ascii="Times New Roman" w:hAnsi="Times New Roman" w:cs="Times New Roman"/>
        </w:rPr>
        <w:t xml:space="preserve"> implementation, some potential problems will arise.</w:t>
      </w:r>
    </w:p>
    <w:p w14:paraId="21923991" w14:textId="17E49E95" w:rsidR="002924FD" w:rsidRDefault="002924FD" w:rsidP="002924FD">
      <w:pPr>
        <w:jc w:val="center"/>
        <w:rPr>
          <w:rFonts w:ascii="Times New Roman" w:hAnsi="Times New Roman" w:cs="Times New Roman"/>
        </w:rPr>
      </w:pPr>
      <w:r>
        <w:rPr>
          <w:noProof/>
        </w:rPr>
        <w:drawing>
          <wp:inline distT="0" distB="0" distL="0" distR="0" wp14:anchorId="2115C178" wp14:editId="3FDCE25B">
            <wp:extent cx="5421086" cy="198209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66573" cy="1998721"/>
                    </a:xfrm>
                    <a:prstGeom prst="rect">
                      <a:avLst/>
                    </a:prstGeom>
                  </pic:spPr>
                </pic:pic>
              </a:graphicData>
            </a:graphic>
          </wp:inline>
        </w:drawing>
      </w:r>
    </w:p>
    <w:p w14:paraId="38A469EF" w14:textId="6ADBA654" w:rsidR="002924FD" w:rsidRDefault="002924FD" w:rsidP="002924FD">
      <w:pPr>
        <w:jc w:val="center"/>
        <w:rPr>
          <w:rFonts w:ascii="Times New Roman" w:hAnsi="Times New Roman" w:cs="Times New Roman"/>
          <w:b/>
          <w:bCs/>
        </w:rPr>
      </w:pPr>
      <w:r w:rsidRPr="0097313A">
        <w:rPr>
          <w:rFonts w:ascii="Times New Roman" w:hAnsi="Times New Roman" w:cs="Times New Roman"/>
          <w:b/>
          <w:bCs/>
        </w:rPr>
        <w:t>Figure 1 Different implementation of CBM</w:t>
      </w:r>
    </w:p>
    <w:p w14:paraId="0788D85C" w14:textId="77777777" w:rsidR="0097313A" w:rsidRPr="0097313A" w:rsidRDefault="0097313A" w:rsidP="002924FD">
      <w:pPr>
        <w:jc w:val="center"/>
        <w:rPr>
          <w:rFonts w:ascii="Times New Roman" w:hAnsi="Times New Roman" w:cs="Times New Roman"/>
          <w:b/>
          <w:bCs/>
        </w:rPr>
      </w:pPr>
    </w:p>
    <w:p w14:paraId="4BAAE3AF" w14:textId="4D2D2EED" w:rsidR="002924FD" w:rsidRDefault="00ED6C49" w:rsidP="002924FD">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s shown in Figure 1, the reference signal is configured in CC1, </w:t>
      </w:r>
      <w:r w:rsidRPr="00ED6C49">
        <w:rPr>
          <w:rFonts w:ascii="Times New Roman" w:hAnsi="Times New Roman" w:cs="Times New Roman"/>
        </w:rPr>
        <w:t xml:space="preserve">so the beam of CC2 will be slightly deflected due to </w:t>
      </w:r>
      <w:r w:rsidR="00C67F89">
        <w:rPr>
          <w:rFonts w:ascii="Times New Roman" w:hAnsi="Times New Roman" w:cs="Times New Roman"/>
        </w:rPr>
        <w:t>the “beam squint”.</w:t>
      </w:r>
      <w:r w:rsidRPr="00ED6C49">
        <w:rPr>
          <w:rFonts w:ascii="Times New Roman" w:hAnsi="Times New Roman" w:cs="Times New Roman"/>
        </w:rPr>
        <w:t xml:space="preserve"> </w:t>
      </w:r>
      <w:r>
        <w:rPr>
          <w:rFonts w:ascii="Times New Roman" w:hAnsi="Times New Roman" w:cs="Times New Roman"/>
        </w:rPr>
        <w:t xml:space="preserve">(A) represent the UE with different CCs share the same RF chain, which is similar to intra-band CA. </w:t>
      </w:r>
      <w:r w:rsidR="00C67F89">
        <w:rPr>
          <w:rFonts w:ascii="Times New Roman" w:hAnsi="Times New Roman" w:cs="Times New Roman"/>
        </w:rPr>
        <w:t>Both (B) and (C) have</w:t>
      </w:r>
      <w:r w:rsidR="00334AAA">
        <w:rPr>
          <w:rFonts w:ascii="Times New Roman" w:hAnsi="Times New Roman" w:cs="Times New Roman"/>
        </w:rPr>
        <w:t xml:space="preserve"> a </w:t>
      </w:r>
      <w:r w:rsidR="00C67F89">
        <w:rPr>
          <w:rFonts w:ascii="Times New Roman" w:hAnsi="Times New Roman" w:cs="Times New Roman"/>
        </w:rPr>
        <w:t>dedicated RF chain for different CCs, but the difference is the panel location.</w:t>
      </w:r>
      <w:r w:rsidR="00C67F89" w:rsidRPr="00C67F89">
        <w:t xml:space="preserve"> </w:t>
      </w:r>
      <w:r w:rsidR="00C67F89" w:rsidRPr="00C67F89">
        <w:rPr>
          <w:rFonts w:ascii="Times New Roman" w:hAnsi="Times New Roman" w:cs="Times New Roman"/>
        </w:rPr>
        <w:t xml:space="preserve">The panels of </w:t>
      </w:r>
      <w:r w:rsidR="00C67F89">
        <w:rPr>
          <w:rFonts w:ascii="Times New Roman" w:hAnsi="Times New Roman" w:cs="Times New Roman"/>
        </w:rPr>
        <w:t>(B)</w:t>
      </w:r>
      <w:r w:rsidR="00C67F89" w:rsidRPr="00C67F89">
        <w:rPr>
          <w:rFonts w:ascii="Times New Roman" w:hAnsi="Times New Roman" w:cs="Times New Roman"/>
        </w:rPr>
        <w:t xml:space="preserve"> are on the same side, while the panels of </w:t>
      </w:r>
      <w:r w:rsidR="00C67F89">
        <w:rPr>
          <w:rFonts w:ascii="Times New Roman" w:hAnsi="Times New Roman" w:cs="Times New Roman"/>
        </w:rPr>
        <w:t>(C)</w:t>
      </w:r>
      <w:r w:rsidR="00C67F89" w:rsidRPr="00C67F89">
        <w:rPr>
          <w:rFonts w:ascii="Times New Roman" w:hAnsi="Times New Roman" w:cs="Times New Roman"/>
        </w:rPr>
        <w:t xml:space="preserve"> are on different sides.</w:t>
      </w:r>
    </w:p>
    <w:p w14:paraId="18368050" w14:textId="596E1DAD" w:rsidR="00C67F89" w:rsidRDefault="00C67F89" w:rsidP="002924FD">
      <w:pPr>
        <w:rPr>
          <w:rFonts w:ascii="Times New Roman" w:hAnsi="Times New Roman" w:cs="Times New Roman"/>
        </w:rPr>
      </w:pPr>
      <w:r>
        <w:rPr>
          <w:rFonts w:ascii="Times New Roman" w:hAnsi="Times New Roman" w:cs="Times New Roman"/>
        </w:rPr>
        <w:t xml:space="preserve">Obviously, the performance of CBM with (A) and (B) may be similar, </w:t>
      </w:r>
      <w:r w:rsidRPr="00C67F89">
        <w:rPr>
          <w:rFonts w:ascii="Times New Roman" w:hAnsi="Times New Roman" w:cs="Times New Roman"/>
        </w:rPr>
        <w:t xml:space="preserve">but </w:t>
      </w:r>
      <w:r>
        <w:rPr>
          <w:rFonts w:ascii="Times New Roman" w:hAnsi="Times New Roman" w:cs="Times New Roman"/>
        </w:rPr>
        <w:t>(</w:t>
      </w:r>
      <w:r w:rsidRPr="00C67F89">
        <w:rPr>
          <w:rFonts w:ascii="Times New Roman" w:hAnsi="Times New Roman" w:cs="Times New Roman"/>
        </w:rPr>
        <w:t>C</w:t>
      </w:r>
      <w:r>
        <w:rPr>
          <w:rFonts w:ascii="Times New Roman" w:hAnsi="Times New Roman" w:cs="Times New Roman"/>
        </w:rPr>
        <w:t>)</w:t>
      </w:r>
      <w:r w:rsidRPr="00C67F89">
        <w:rPr>
          <w:rFonts w:ascii="Times New Roman" w:hAnsi="Times New Roman" w:cs="Times New Roman"/>
        </w:rPr>
        <w:t xml:space="preserve"> will have a serious </w:t>
      </w:r>
      <w:r>
        <w:rPr>
          <w:rFonts w:ascii="Times New Roman" w:hAnsi="Times New Roman" w:cs="Times New Roman"/>
        </w:rPr>
        <w:t>degradation</w:t>
      </w:r>
      <w:r w:rsidRPr="00C67F89">
        <w:rPr>
          <w:rFonts w:ascii="Times New Roman" w:hAnsi="Times New Roman" w:cs="Times New Roman"/>
        </w:rPr>
        <w:t>, which is not the implementation of CBM that we expected</w:t>
      </w:r>
      <w:r>
        <w:rPr>
          <w:rFonts w:ascii="Times New Roman" w:hAnsi="Times New Roman" w:cs="Times New Roman"/>
        </w:rPr>
        <w:t>.</w:t>
      </w:r>
      <w:r w:rsidR="008579F2">
        <w:rPr>
          <w:rFonts w:ascii="Times New Roman" w:hAnsi="Times New Roman" w:cs="Times New Roman"/>
        </w:rPr>
        <w:t xml:space="preserve"> When CC2 select</w:t>
      </w:r>
      <w:r w:rsidR="00334AAA">
        <w:rPr>
          <w:rFonts w:ascii="Times New Roman" w:hAnsi="Times New Roman" w:cs="Times New Roman"/>
        </w:rPr>
        <w:t>s</w:t>
      </w:r>
      <w:r w:rsidR="008579F2">
        <w:rPr>
          <w:rFonts w:ascii="Times New Roman" w:hAnsi="Times New Roman" w:cs="Times New Roman"/>
        </w:rPr>
        <w:t xml:space="preserve"> its </w:t>
      </w:r>
      <w:proofErr w:type="gramStart"/>
      <w:r w:rsidR="008579F2">
        <w:rPr>
          <w:rFonts w:ascii="Times New Roman" w:hAnsi="Times New Roman" w:cs="Times New Roman"/>
        </w:rPr>
        <w:t>Rx</w:t>
      </w:r>
      <w:proofErr w:type="gramEnd"/>
      <w:r w:rsidR="008579F2">
        <w:rPr>
          <w:rFonts w:ascii="Times New Roman" w:hAnsi="Times New Roman" w:cs="Times New Roman"/>
        </w:rPr>
        <w:t xml:space="preserve"> beam based on CC1 under the case like (C), the CA may not work at all.</w:t>
      </w:r>
    </w:p>
    <w:p w14:paraId="3B075BAB" w14:textId="77777777" w:rsidR="00C67F89" w:rsidRDefault="00C67F89" w:rsidP="002924FD">
      <w:pPr>
        <w:rPr>
          <w:rFonts w:ascii="Times New Roman" w:hAnsi="Times New Roman" w:cs="Times New Roman"/>
        </w:rPr>
      </w:pPr>
    </w:p>
    <w:p w14:paraId="1B0A9BF6" w14:textId="0E1957A5" w:rsidR="00C67F89" w:rsidRDefault="00C67F89" w:rsidP="002924FD">
      <w:pPr>
        <w:rPr>
          <w:rFonts w:ascii="Times New Roman" w:hAnsi="Times New Roman" w:cs="Times New Roman"/>
          <w:b/>
          <w:bCs/>
        </w:rPr>
      </w:pPr>
      <w:r w:rsidRPr="0097313A">
        <w:rPr>
          <w:rFonts w:ascii="Times New Roman" w:hAnsi="Times New Roman" w:cs="Times New Roman"/>
          <w:b/>
          <w:bCs/>
        </w:rPr>
        <w:t>Observation 1: The current definition of CBM i</w:t>
      </w:r>
      <w:r w:rsidR="009247D2">
        <w:rPr>
          <w:rFonts w:ascii="Times New Roman" w:hAnsi="Times New Roman" w:cs="Times New Roman"/>
          <w:b/>
          <w:bCs/>
        </w:rPr>
        <w:t>s general</w:t>
      </w:r>
      <w:r w:rsidRPr="0097313A">
        <w:rPr>
          <w:rFonts w:ascii="Times New Roman" w:hAnsi="Times New Roman" w:cs="Times New Roman"/>
          <w:b/>
          <w:bCs/>
        </w:rPr>
        <w:t xml:space="preserve"> enough but may cause</w:t>
      </w:r>
      <w:r w:rsidR="0097313A" w:rsidRPr="0097313A">
        <w:rPr>
          <w:rFonts w:ascii="Times New Roman" w:hAnsi="Times New Roman" w:cs="Times New Roman"/>
          <w:b/>
          <w:bCs/>
        </w:rPr>
        <w:t xml:space="preserve"> unexpected implementation.</w:t>
      </w:r>
    </w:p>
    <w:p w14:paraId="05EF432B" w14:textId="206C17B4" w:rsidR="00EE5C51" w:rsidRDefault="0097313A" w:rsidP="002924FD">
      <w:pPr>
        <w:rPr>
          <w:rFonts w:ascii="Times New Roman" w:hAnsi="Times New Roman" w:cs="Times New Roman"/>
        </w:rPr>
      </w:pPr>
      <w:r w:rsidRPr="0097313A">
        <w:rPr>
          <w:rFonts w:ascii="Times New Roman" w:hAnsi="Times New Roman" w:cs="Times New Roman"/>
        </w:rPr>
        <w:lastRenderedPageBreak/>
        <w:t>In</w:t>
      </w:r>
      <w:r>
        <w:rPr>
          <w:rFonts w:ascii="Times New Roman" w:hAnsi="Times New Roman" w:cs="Times New Roman"/>
        </w:rPr>
        <w:t xml:space="preserve"> </w:t>
      </w:r>
      <w:r w:rsidR="00334AAA">
        <w:rPr>
          <w:rFonts w:ascii="Times New Roman" w:hAnsi="Times New Roman" w:cs="Times New Roman"/>
        </w:rPr>
        <w:t xml:space="preserve">the </w:t>
      </w:r>
      <w:r>
        <w:rPr>
          <w:rFonts w:ascii="Times New Roman" w:hAnsi="Times New Roman" w:cs="Times New Roman"/>
        </w:rPr>
        <w:t xml:space="preserve">previous meeting, </w:t>
      </w:r>
      <w:r w:rsidRPr="0097313A">
        <w:rPr>
          <w:rFonts w:ascii="Times New Roman" w:hAnsi="Times New Roman" w:cs="Times New Roman"/>
        </w:rPr>
        <w:t xml:space="preserve">there was some controversy over whether it was necessary to </w:t>
      </w:r>
      <w:r>
        <w:rPr>
          <w:rFonts w:ascii="Times New Roman" w:hAnsi="Times New Roman" w:cs="Times New Roman"/>
        </w:rPr>
        <w:t>specify the spherical coverage</w:t>
      </w:r>
      <w:r w:rsidRPr="0097313A">
        <w:rPr>
          <w:rFonts w:ascii="Times New Roman" w:hAnsi="Times New Roman" w:cs="Times New Roman"/>
        </w:rPr>
        <w:t xml:space="preserve"> for CBM.</w:t>
      </w:r>
      <w:r>
        <w:rPr>
          <w:rFonts w:ascii="Times New Roman" w:hAnsi="Times New Roman" w:cs="Times New Roman"/>
        </w:rPr>
        <w:t xml:space="preserve"> </w:t>
      </w:r>
      <w:r w:rsidR="0090317B" w:rsidRPr="0090317B">
        <w:rPr>
          <w:rFonts w:ascii="Times New Roman" w:hAnsi="Times New Roman" w:cs="Times New Roman"/>
        </w:rPr>
        <w:t>The reason most companies believe that it is unnecessary is that CBM's own behavior</w:t>
      </w:r>
      <w:r w:rsidR="00EE5C51">
        <w:rPr>
          <w:rFonts w:ascii="Times New Roman" w:hAnsi="Times New Roman" w:cs="Times New Roman"/>
        </w:rPr>
        <w:t xml:space="preserve"> </w:t>
      </w:r>
      <w:r w:rsidR="0090317B" w:rsidRPr="0090317B">
        <w:rPr>
          <w:rFonts w:ascii="Times New Roman" w:hAnsi="Times New Roman" w:cs="Times New Roman"/>
        </w:rPr>
        <w:t>represent</w:t>
      </w:r>
      <w:r w:rsidR="00334AAA">
        <w:rPr>
          <w:rFonts w:ascii="Times New Roman" w:hAnsi="Times New Roman" w:cs="Times New Roman"/>
        </w:rPr>
        <w:t>s</w:t>
      </w:r>
      <w:r w:rsidR="0090317B" w:rsidRPr="0090317B">
        <w:rPr>
          <w:rFonts w:ascii="Times New Roman" w:hAnsi="Times New Roman" w:cs="Times New Roman"/>
        </w:rPr>
        <w:t xml:space="preserve"> that </w:t>
      </w:r>
      <w:r w:rsidR="0090317B">
        <w:rPr>
          <w:rFonts w:ascii="Times New Roman" w:hAnsi="Times New Roman" w:cs="Times New Roman"/>
        </w:rPr>
        <w:t>the spherical coverage may</w:t>
      </w:r>
      <w:r w:rsidR="0090317B" w:rsidRPr="0090317B">
        <w:rPr>
          <w:rFonts w:ascii="Times New Roman" w:hAnsi="Times New Roman" w:cs="Times New Roman"/>
        </w:rPr>
        <w:t xml:space="preserve"> ha</w:t>
      </w:r>
      <w:r w:rsidR="0090317B">
        <w:rPr>
          <w:rFonts w:ascii="Times New Roman" w:hAnsi="Times New Roman" w:cs="Times New Roman"/>
        </w:rPr>
        <w:t>ve</w:t>
      </w:r>
      <w:r w:rsidR="0090317B" w:rsidRPr="0090317B">
        <w:rPr>
          <w:rFonts w:ascii="Times New Roman" w:hAnsi="Times New Roman" w:cs="Times New Roman"/>
        </w:rPr>
        <w:t xml:space="preserve"> met the requirements</w:t>
      </w:r>
      <w:r w:rsidR="00EE5C51">
        <w:rPr>
          <w:rFonts w:ascii="Times New Roman" w:hAnsi="Times New Roman" w:cs="Times New Roman"/>
        </w:rPr>
        <w:t xml:space="preserve">, like (A) or (B). </w:t>
      </w:r>
      <w:r w:rsidR="00EE5C51" w:rsidRPr="00EE5C51">
        <w:rPr>
          <w:rFonts w:ascii="Times New Roman" w:hAnsi="Times New Roman" w:cs="Times New Roman"/>
        </w:rPr>
        <w:t xml:space="preserve">But in order to exclude implementations like </w:t>
      </w:r>
      <w:r w:rsidR="00EE5C51">
        <w:rPr>
          <w:rFonts w:ascii="Times New Roman" w:hAnsi="Times New Roman" w:cs="Times New Roman"/>
        </w:rPr>
        <w:t>(</w:t>
      </w:r>
      <w:r w:rsidR="00EE5C51" w:rsidRPr="00EE5C51">
        <w:rPr>
          <w:rFonts w:ascii="Times New Roman" w:hAnsi="Times New Roman" w:cs="Times New Roman"/>
        </w:rPr>
        <w:t>C</w:t>
      </w:r>
      <w:r w:rsidR="00EE5C51">
        <w:rPr>
          <w:rFonts w:ascii="Times New Roman" w:hAnsi="Times New Roman" w:cs="Times New Roman"/>
        </w:rPr>
        <w:t>)</w:t>
      </w:r>
      <w:r w:rsidR="00EE5C51" w:rsidRPr="00EE5C51">
        <w:rPr>
          <w:rFonts w:ascii="Times New Roman" w:hAnsi="Times New Roman" w:cs="Times New Roman"/>
        </w:rPr>
        <w:t>, it would be a good way to</w:t>
      </w:r>
      <w:r w:rsidR="00EE5C51">
        <w:rPr>
          <w:rFonts w:ascii="Times New Roman" w:hAnsi="Times New Roman" w:cs="Times New Roman"/>
        </w:rPr>
        <w:t xml:space="preserve"> specify the spherical coverage for CBM, instead of specifying the panel location.</w:t>
      </w:r>
    </w:p>
    <w:p w14:paraId="111810CD" w14:textId="77777777" w:rsidR="00EE5C51" w:rsidRDefault="00EE5C51" w:rsidP="002924FD">
      <w:pPr>
        <w:rPr>
          <w:rFonts w:ascii="Times New Roman" w:hAnsi="Times New Roman" w:cs="Times New Roman"/>
        </w:rPr>
      </w:pPr>
    </w:p>
    <w:p w14:paraId="4B03C64F" w14:textId="31FBB56E" w:rsidR="0097313A" w:rsidRDefault="00EE5C51" w:rsidP="002924FD">
      <w:pPr>
        <w:rPr>
          <w:rFonts w:ascii="Times New Roman" w:hAnsi="Times New Roman" w:cs="Times New Roman"/>
          <w:b/>
          <w:bCs/>
        </w:rPr>
      </w:pPr>
      <w:r w:rsidRPr="00EE5C51">
        <w:rPr>
          <w:rFonts w:ascii="Times New Roman" w:hAnsi="Times New Roman" w:cs="Times New Roman"/>
          <w:b/>
          <w:bCs/>
        </w:rPr>
        <w:t>Proposal 1: CBM also need</w:t>
      </w:r>
      <w:r w:rsidR="00334AAA">
        <w:rPr>
          <w:rFonts w:ascii="Times New Roman" w:hAnsi="Times New Roman" w:cs="Times New Roman"/>
          <w:b/>
          <w:bCs/>
        </w:rPr>
        <w:t>s</w:t>
      </w:r>
      <w:r w:rsidRPr="00EE5C51">
        <w:rPr>
          <w:rFonts w:ascii="Times New Roman" w:hAnsi="Times New Roman" w:cs="Times New Roman"/>
          <w:b/>
          <w:bCs/>
        </w:rPr>
        <w:t xml:space="preserve"> to specify the EIS spherical coverage</w:t>
      </w:r>
      <w:r w:rsidR="009247D2">
        <w:rPr>
          <w:rFonts w:ascii="Times New Roman" w:hAnsi="Times New Roman" w:cs="Times New Roman"/>
          <w:b/>
          <w:bCs/>
        </w:rPr>
        <w:t xml:space="preserve">, which can ensure </w:t>
      </w:r>
      <w:r w:rsidR="00C4432B">
        <w:rPr>
          <w:rFonts w:ascii="Times New Roman" w:hAnsi="Times New Roman" w:cs="Times New Roman"/>
          <w:b/>
          <w:bCs/>
        </w:rPr>
        <w:t xml:space="preserve">a more reasonable </w:t>
      </w:r>
      <w:r w:rsidR="009247D2">
        <w:rPr>
          <w:rFonts w:ascii="Times New Roman" w:hAnsi="Times New Roman" w:cs="Times New Roman"/>
          <w:b/>
          <w:bCs/>
        </w:rPr>
        <w:t>implementation</w:t>
      </w:r>
      <w:r w:rsidR="00C4432B">
        <w:rPr>
          <w:rFonts w:ascii="Times New Roman" w:hAnsi="Times New Roman" w:cs="Times New Roman"/>
          <w:b/>
          <w:bCs/>
        </w:rPr>
        <w:t>.</w:t>
      </w:r>
      <w:r w:rsidRPr="00EE5C51">
        <w:rPr>
          <w:rFonts w:ascii="Times New Roman" w:hAnsi="Times New Roman" w:cs="Times New Roman"/>
          <w:b/>
          <w:bCs/>
        </w:rPr>
        <w:t xml:space="preserve"> </w:t>
      </w:r>
      <w:r w:rsidR="0090317B" w:rsidRPr="00EE5C51">
        <w:rPr>
          <w:rFonts w:ascii="Times New Roman" w:hAnsi="Times New Roman" w:cs="Times New Roman"/>
          <w:b/>
          <w:bCs/>
        </w:rPr>
        <w:t xml:space="preserve"> </w:t>
      </w:r>
    </w:p>
    <w:p w14:paraId="495F09E8" w14:textId="6A9795E4" w:rsidR="00207C95" w:rsidRDefault="00207C95" w:rsidP="00207C95">
      <w:pPr>
        <w:pStyle w:val="2"/>
        <w:numPr>
          <w:ilvl w:val="1"/>
          <w:numId w:val="20"/>
        </w:numPr>
        <w:spacing w:line="240" w:lineRule="auto"/>
        <w:ind w:left="357" w:hanging="357"/>
        <w:rPr>
          <w:rFonts w:ascii="Times New Roman" w:eastAsia="等线" w:hAnsi="Times New Roman" w:cs="Times New Roman"/>
          <w:kern w:val="0"/>
          <w:sz w:val="24"/>
          <w:szCs w:val="24"/>
        </w:rPr>
      </w:pPr>
      <w:r>
        <w:rPr>
          <w:rFonts w:ascii="Times New Roman" w:eastAsia="等线" w:hAnsi="Times New Roman" w:cs="Times New Roman"/>
          <w:kern w:val="0"/>
          <w:sz w:val="24"/>
          <w:szCs w:val="24"/>
        </w:rPr>
        <w:t>Spherical coverage relaxation for CBM</w:t>
      </w:r>
    </w:p>
    <w:p w14:paraId="2D397AE7" w14:textId="63709DB1" w:rsidR="003D1857" w:rsidRPr="003E7490" w:rsidRDefault="00207C95" w:rsidP="00207C95">
      <w:pPr>
        <w:rPr>
          <w:rFonts w:ascii="Times New Roman" w:hAnsi="Times New Roman" w:cs="Times New Roman"/>
        </w:rPr>
      </w:pPr>
      <w:r>
        <w:rPr>
          <w:rFonts w:ascii="Times New Roman" w:hAnsi="Times New Roman" w:cs="Times New Roman"/>
        </w:rPr>
        <w:t>Due to t</w:t>
      </w:r>
      <w:r w:rsidRPr="00207C95">
        <w:rPr>
          <w:rFonts w:ascii="Times New Roman" w:hAnsi="Times New Roman" w:cs="Times New Roman"/>
        </w:rPr>
        <w:t>h</w:t>
      </w:r>
      <w:r>
        <w:rPr>
          <w:rFonts w:ascii="Times New Roman" w:hAnsi="Times New Roman" w:cs="Times New Roman"/>
        </w:rPr>
        <w:t>e implementation of (C) does not match the expected CBM behavior, we only consider the case (A) and (B). In these case</w:t>
      </w:r>
      <w:r w:rsidR="008579F2">
        <w:rPr>
          <w:rFonts w:ascii="Times New Roman" w:hAnsi="Times New Roman" w:cs="Times New Roman"/>
        </w:rPr>
        <w:t>s</w:t>
      </w:r>
      <w:r>
        <w:rPr>
          <w:rFonts w:ascii="Times New Roman" w:hAnsi="Times New Roman" w:cs="Times New Roman"/>
        </w:rPr>
        <w:t xml:space="preserve">, </w:t>
      </w:r>
      <w:r w:rsidR="00ED4813">
        <w:rPr>
          <w:rFonts w:ascii="Times New Roman" w:hAnsi="Times New Roman" w:cs="Times New Roman"/>
        </w:rPr>
        <w:t xml:space="preserve">the coverage of different CCs may roughly close, and </w:t>
      </w:r>
      <w:r w:rsidR="008579F2">
        <w:rPr>
          <w:rFonts w:ascii="Times New Roman" w:hAnsi="Times New Roman" w:cs="Times New Roman"/>
        </w:rPr>
        <w:t>only the performance of SCC will decline which is cause</w:t>
      </w:r>
      <w:r w:rsidR="00334AAA">
        <w:rPr>
          <w:rFonts w:ascii="Times New Roman" w:hAnsi="Times New Roman" w:cs="Times New Roman"/>
        </w:rPr>
        <w:t>d</w:t>
      </w:r>
      <w:r w:rsidR="008579F2">
        <w:rPr>
          <w:rFonts w:ascii="Times New Roman" w:hAnsi="Times New Roman" w:cs="Times New Roman"/>
        </w:rPr>
        <w:t xml:space="preserve"> by the “beam squint”. So, there is no need to apply relaxation to the PCC</w:t>
      </w:r>
      <w:r w:rsidR="00ED4813">
        <w:rPr>
          <w:rFonts w:ascii="Times New Roman" w:hAnsi="Times New Roman" w:cs="Times New Roman"/>
        </w:rPr>
        <w:t xml:space="preserve">. In [2], </w:t>
      </w:r>
      <w:r w:rsidR="00334AAA">
        <w:rPr>
          <w:rFonts w:ascii="Times New Roman" w:hAnsi="Times New Roman" w:cs="Times New Roman"/>
        </w:rPr>
        <w:t xml:space="preserve">the </w:t>
      </w:r>
      <w:r w:rsidR="00ED4813">
        <w:rPr>
          <w:rFonts w:ascii="Times New Roman" w:hAnsi="Times New Roman" w:cs="Times New Roman"/>
        </w:rPr>
        <w:t xml:space="preserve">simulation result shows that the “beam squint” impact on EIS spherical coverage for “28GHz+28GHz” band combination can be </w:t>
      </w:r>
      <w:r w:rsidR="003D1857">
        <w:rPr>
          <w:rFonts w:ascii="Times New Roman" w:hAnsi="Times New Roman" w:cs="Times New Roman"/>
        </w:rPr>
        <w:t xml:space="preserve">up to </w:t>
      </w:r>
      <w:r w:rsidR="00ED4813">
        <w:rPr>
          <w:rFonts w:ascii="Times New Roman" w:hAnsi="Times New Roman" w:cs="Times New Roman"/>
        </w:rPr>
        <w:t xml:space="preserve">1.8 dB, and 2.6 dB for “39GHz+39GHz”. </w:t>
      </w:r>
      <w:r w:rsidR="003D1857">
        <w:rPr>
          <w:rFonts w:ascii="Times New Roman" w:hAnsi="Times New Roman" w:cs="Times New Roman"/>
        </w:rPr>
        <w:t xml:space="preserve">However, the relaxation for CBM </w:t>
      </w:r>
      <w:r w:rsidR="003E7490">
        <w:rPr>
          <w:rFonts w:ascii="Times New Roman" w:hAnsi="Times New Roman" w:cs="Times New Roman"/>
        </w:rPr>
        <w:t xml:space="preserve">should </w:t>
      </w:r>
      <w:r w:rsidR="00334AAA">
        <w:rPr>
          <w:rFonts w:ascii="Times New Roman" w:hAnsi="Times New Roman" w:cs="Times New Roman"/>
        </w:rPr>
        <w:t xml:space="preserve">be </w:t>
      </w:r>
      <w:r w:rsidR="003E7490">
        <w:rPr>
          <w:rFonts w:ascii="Times New Roman" w:hAnsi="Times New Roman" w:cs="Times New Roman"/>
        </w:rPr>
        <w:t xml:space="preserve">related to the span between </w:t>
      </w:r>
      <w:r w:rsidR="00334AAA">
        <w:rPr>
          <w:rFonts w:ascii="Times New Roman" w:hAnsi="Times New Roman" w:cs="Times New Roman"/>
        </w:rPr>
        <w:t xml:space="preserve">the </w:t>
      </w:r>
      <w:r w:rsidR="003E7490">
        <w:rPr>
          <w:rFonts w:ascii="Times New Roman" w:hAnsi="Times New Roman" w:cs="Times New Roman"/>
        </w:rPr>
        <w:t xml:space="preserve">lower edge of </w:t>
      </w:r>
      <w:r w:rsidR="00334AAA">
        <w:rPr>
          <w:rFonts w:ascii="Times New Roman" w:hAnsi="Times New Roman" w:cs="Times New Roman"/>
        </w:rPr>
        <w:t xml:space="preserve">the </w:t>
      </w:r>
      <w:r w:rsidR="003E7490">
        <w:rPr>
          <w:rFonts w:ascii="Times New Roman" w:hAnsi="Times New Roman" w:cs="Times New Roman"/>
        </w:rPr>
        <w:t xml:space="preserve">lowest CC and </w:t>
      </w:r>
      <w:r w:rsidR="00334AAA">
        <w:rPr>
          <w:rFonts w:ascii="Times New Roman" w:hAnsi="Times New Roman" w:cs="Times New Roman"/>
        </w:rPr>
        <w:t xml:space="preserve">the </w:t>
      </w:r>
      <w:r w:rsidR="003E7490">
        <w:rPr>
          <w:rFonts w:ascii="Times New Roman" w:hAnsi="Times New Roman" w:cs="Times New Roman"/>
        </w:rPr>
        <w:t xml:space="preserve">upper edge of </w:t>
      </w:r>
      <w:r w:rsidR="00334AAA">
        <w:rPr>
          <w:rFonts w:ascii="Times New Roman" w:hAnsi="Times New Roman" w:cs="Times New Roman"/>
        </w:rPr>
        <w:t xml:space="preserve">the </w:t>
      </w:r>
      <w:r w:rsidR="003E7490">
        <w:rPr>
          <w:rFonts w:ascii="Times New Roman" w:hAnsi="Times New Roman" w:cs="Times New Roman"/>
        </w:rPr>
        <w:t xml:space="preserve">highest CC. </w:t>
      </w:r>
    </w:p>
    <w:p w14:paraId="7C9B8E84" w14:textId="77777777" w:rsidR="003E7490" w:rsidRDefault="003E7490" w:rsidP="00207C95">
      <w:pPr>
        <w:rPr>
          <w:rFonts w:ascii="Times New Roman" w:hAnsi="Times New Roman" w:cs="Times New Roman"/>
        </w:rPr>
      </w:pPr>
    </w:p>
    <w:p w14:paraId="76D98614" w14:textId="77777777" w:rsidR="003E7490" w:rsidRDefault="003E7490" w:rsidP="00207C95">
      <w:pPr>
        <w:rPr>
          <w:rFonts w:ascii="Times New Roman" w:hAnsi="Times New Roman" w:cs="Times New Roman"/>
          <w:b/>
          <w:bCs/>
        </w:rPr>
      </w:pPr>
      <w:r w:rsidRPr="003E7490">
        <w:rPr>
          <w:rFonts w:ascii="Times New Roman" w:hAnsi="Times New Roman" w:cs="Times New Roman"/>
          <w:b/>
          <w:bCs/>
        </w:rPr>
        <w:t xml:space="preserve">Proposal 2: The relaxation of EIS spherical coverage for CBM only need apply to the SCC and related to the span between CCs, which can be as follows: </w:t>
      </w:r>
    </w:p>
    <w:p w14:paraId="33B158A2" w14:textId="77777777" w:rsidR="003E7490" w:rsidRDefault="003E7490" w:rsidP="00207C95">
      <w:pPr>
        <w:rPr>
          <w:rFonts w:ascii="Times New Roman" w:hAnsi="Times New Roman" w:cs="Times New Roman"/>
          <w:b/>
          <w:bCs/>
        </w:rPr>
      </w:pPr>
    </w:p>
    <w:p w14:paraId="35A21060" w14:textId="77777777" w:rsidR="003E7490" w:rsidRDefault="003E7490" w:rsidP="003E7490">
      <w:pPr>
        <w:pStyle w:val="TH"/>
      </w:pPr>
      <w:r>
        <w:t xml:space="preserve">Table </w:t>
      </w:r>
      <w:proofErr w:type="spellStart"/>
      <w:r>
        <w:t>xxxx</w:t>
      </w:r>
      <w:proofErr w:type="spellEnd"/>
      <w:r>
        <w:t xml:space="preserve">: </w:t>
      </w:r>
      <w:proofErr w:type="spellStart"/>
      <w:r>
        <w:t>Δ</w:t>
      </w:r>
      <w:proofErr w:type="gramStart"/>
      <w:r>
        <w:t>R</w:t>
      </w:r>
      <w:r>
        <w:rPr>
          <w:vertAlign w:val="subscript"/>
        </w:rPr>
        <w:t>IB,S</w:t>
      </w:r>
      <w:proofErr w:type="gramEnd"/>
      <w:r>
        <w:rPr>
          <w:vertAlign w:val="subscript"/>
        </w:rPr>
        <w:t>,n,cbm</w:t>
      </w:r>
      <w:proofErr w:type="spellEnd"/>
      <w:r>
        <w:t xml:space="preserve"> EIS </w:t>
      </w:r>
      <w:r>
        <w:rPr>
          <w:rFonts w:eastAsia="Malgun Gothic"/>
        </w:rPr>
        <w:t xml:space="preserve">spherical coverage requirement </w:t>
      </w:r>
      <w:r>
        <w:t>relaxation for inter-band CA with CBM</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875"/>
        <w:gridCol w:w="1890"/>
      </w:tblGrid>
      <w:tr w:rsidR="003E7490" w14:paraId="487C4C3E" w14:textId="77777777" w:rsidTr="003E7490">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55AFE54" w14:textId="77777777" w:rsidR="003E7490" w:rsidRDefault="003E7490" w:rsidP="00690423">
            <w:pPr>
              <w:keepNext/>
              <w:keepLines/>
              <w:jc w:val="center"/>
              <w:rPr>
                <w:rFonts w:ascii="Arial" w:eastAsia="Malgun Gothic" w:hAnsi="Arial"/>
                <w:b/>
                <w:sz w:val="18"/>
              </w:rPr>
            </w:pPr>
            <w:r>
              <w:rPr>
                <w:rFonts w:ascii="Arial" w:eastAsia="Malgun Gothic" w:hAnsi="Arial"/>
                <w:b/>
                <w:sz w:val="18"/>
              </w:rPr>
              <w:t>NR CA bands</w:t>
            </w:r>
          </w:p>
        </w:tc>
        <w:tc>
          <w:tcPr>
            <w:tcW w:w="2875" w:type="dxa"/>
            <w:tcBorders>
              <w:top w:val="single" w:sz="4" w:space="0" w:color="auto"/>
              <w:left w:val="single" w:sz="4" w:space="0" w:color="auto"/>
              <w:bottom w:val="single" w:sz="4" w:space="0" w:color="auto"/>
              <w:right w:val="single" w:sz="4" w:space="0" w:color="auto"/>
            </w:tcBorders>
            <w:hideMark/>
          </w:tcPr>
          <w:p w14:paraId="2EDBB2FC" w14:textId="44C66AF6" w:rsidR="003E7490" w:rsidRDefault="003E7490" w:rsidP="00690423">
            <w:pPr>
              <w:keepNext/>
              <w:keepLines/>
              <w:jc w:val="center"/>
              <w:rPr>
                <w:rFonts w:ascii="Arial" w:eastAsia="Malgun Gothic" w:hAnsi="Arial"/>
                <w:b/>
                <w:sz w:val="18"/>
              </w:rPr>
            </w:pPr>
            <w:r>
              <w:rPr>
                <w:rFonts w:ascii="Arial" w:eastAsia="Malgun Gothic" w:hAnsi="Arial"/>
                <w:b/>
                <w:sz w:val="18"/>
              </w:rPr>
              <w:t>Configured DL spectrum (MHz)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D6E388D" w14:textId="77777777" w:rsidR="003E7490" w:rsidRDefault="003E7490" w:rsidP="00690423">
            <w:pPr>
              <w:keepNext/>
              <w:keepLines/>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IB,S</w:t>
            </w:r>
            <w:proofErr w:type="gramEnd"/>
            <w:r>
              <w:rPr>
                <w:rFonts w:ascii="Arial" w:eastAsia="Malgun Gothic" w:hAnsi="Arial"/>
                <w:b/>
                <w:sz w:val="18"/>
                <w:vertAlign w:val="subscript"/>
              </w:rPr>
              <w:t>,n,cbm</w:t>
            </w:r>
            <w:proofErr w:type="spellEnd"/>
            <w:r>
              <w:rPr>
                <w:rFonts w:ascii="Arial" w:eastAsia="Malgun Gothic" w:hAnsi="Arial"/>
                <w:b/>
                <w:sz w:val="18"/>
              </w:rPr>
              <w:t xml:space="preserve"> (dB)</w:t>
            </w:r>
          </w:p>
        </w:tc>
      </w:tr>
      <w:tr w:rsidR="003E7490" w14:paraId="6213002E" w14:textId="77777777" w:rsidTr="003E7490">
        <w:trPr>
          <w:jc w:val="center"/>
        </w:trPr>
        <w:tc>
          <w:tcPr>
            <w:tcW w:w="1980" w:type="dxa"/>
            <w:tcBorders>
              <w:top w:val="single" w:sz="4" w:space="0" w:color="auto"/>
              <w:left w:val="single" w:sz="4" w:space="0" w:color="auto"/>
              <w:bottom w:val="nil"/>
              <w:right w:val="single" w:sz="4" w:space="0" w:color="auto"/>
            </w:tcBorders>
            <w:vAlign w:val="center"/>
            <w:hideMark/>
          </w:tcPr>
          <w:p w14:paraId="6385CA40" w14:textId="77777777" w:rsidR="003E7490" w:rsidRDefault="003E7490" w:rsidP="00690423">
            <w:pPr>
              <w:keepNext/>
              <w:keepLines/>
              <w:jc w:val="center"/>
              <w:rPr>
                <w:rFonts w:ascii="Arial" w:eastAsia="Malgun Gothic" w:hAnsi="Arial"/>
                <w:bCs/>
                <w:sz w:val="18"/>
              </w:rPr>
            </w:pPr>
            <w:proofErr w:type="spellStart"/>
            <w:r>
              <w:rPr>
                <w:rFonts w:ascii="Arial" w:eastAsia="Malgun Gothic" w:hAnsi="Arial"/>
                <w:bCs/>
                <w:sz w:val="18"/>
              </w:rPr>
              <w:t>CA_band</w:t>
            </w:r>
            <w:proofErr w:type="spellEnd"/>
            <w:r>
              <w:rPr>
                <w:rFonts w:ascii="Arial" w:eastAsia="Malgun Gothic" w:hAnsi="Arial"/>
                <w:bCs/>
                <w:sz w:val="18"/>
              </w:rPr>
              <w:t xml:space="preserve"> A-band B</w:t>
            </w:r>
          </w:p>
        </w:tc>
        <w:tc>
          <w:tcPr>
            <w:tcW w:w="2875" w:type="dxa"/>
            <w:tcBorders>
              <w:top w:val="single" w:sz="4" w:space="0" w:color="auto"/>
              <w:left w:val="single" w:sz="4" w:space="0" w:color="auto"/>
              <w:bottom w:val="single" w:sz="4" w:space="0" w:color="auto"/>
              <w:right w:val="single" w:sz="4" w:space="0" w:color="auto"/>
            </w:tcBorders>
            <w:vAlign w:val="center"/>
            <w:hideMark/>
          </w:tcPr>
          <w:p w14:paraId="1EACF063" w14:textId="77777777" w:rsidR="003E7490" w:rsidRDefault="003E7490" w:rsidP="00690423">
            <w:pPr>
              <w:keepNext/>
              <w:keepLines/>
              <w:jc w:val="center"/>
              <w:rPr>
                <w:rFonts w:ascii="Arial" w:eastAsia="Malgun Gothic" w:hAnsi="Arial"/>
                <w:bCs/>
                <w:sz w:val="18"/>
              </w:rPr>
            </w:pPr>
            <w:r>
              <w:rPr>
                <w:rFonts w:ascii="Arial" w:eastAsia="Malgun Gothic" w:hAnsi="Arial"/>
                <w:bCs/>
                <w:sz w:val="18"/>
              </w:rPr>
              <w:t>≤ 800</w:t>
            </w:r>
          </w:p>
        </w:tc>
        <w:tc>
          <w:tcPr>
            <w:tcW w:w="1890" w:type="dxa"/>
            <w:tcBorders>
              <w:top w:val="single" w:sz="4" w:space="0" w:color="auto"/>
              <w:left w:val="single" w:sz="4" w:space="0" w:color="auto"/>
              <w:bottom w:val="single" w:sz="4" w:space="0" w:color="auto"/>
              <w:right w:val="single" w:sz="4" w:space="0" w:color="auto"/>
            </w:tcBorders>
            <w:hideMark/>
          </w:tcPr>
          <w:p w14:paraId="6B8ED875" w14:textId="6360E812" w:rsidR="003E7490" w:rsidRPr="00CC2468" w:rsidRDefault="00CC2468" w:rsidP="00690423">
            <w:pPr>
              <w:keepNext/>
              <w:keepLines/>
              <w:jc w:val="center"/>
              <w:rPr>
                <w:rFonts w:ascii="Arial" w:hAnsi="Arial"/>
                <w:bCs/>
                <w:sz w:val="18"/>
              </w:rPr>
            </w:pPr>
            <w:r>
              <w:rPr>
                <w:rFonts w:ascii="Arial" w:hAnsi="Arial" w:hint="eastAsia"/>
                <w:bCs/>
                <w:sz w:val="18"/>
              </w:rPr>
              <w:t>[</w:t>
            </w:r>
            <w:r>
              <w:rPr>
                <w:rFonts w:ascii="Arial" w:hAnsi="Arial"/>
                <w:bCs/>
                <w:sz w:val="18"/>
              </w:rPr>
              <w:t>TBD1]</w:t>
            </w:r>
          </w:p>
        </w:tc>
      </w:tr>
      <w:tr w:rsidR="003E7490" w14:paraId="11DAD1E3" w14:textId="77777777" w:rsidTr="003E7490">
        <w:trPr>
          <w:jc w:val="center"/>
        </w:trPr>
        <w:tc>
          <w:tcPr>
            <w:tcW w:w="1980" w:type="dxa"/>
            <w:tcBorders>
              <w:top w:val="nil"/>
              <w:left w:val="single" w:sz="4" w:space="0" w:color="auto"/>
              <w:bottom w:val="nil"/>
              <w:right w:val="single" w:sz="4" w:space="0" w:color="auto"/>
            </w:tcBorders>
            <w:vAlign w:val="center"/>
          </w:tcPr>
          <w:p w14:paraId="0DFAD256" w14:textId="77777777" w:rsidR="003E7490" w:rsidRDefault="003E7490" w:rsidP="00690423">
            <w:pPr>
              <w:keepNext/>
              <w:keepLines/>
              <w:jc w:val="center"/>
              <w:rPr>
                <w:rFonts w:ascii="Arial" w:eastAsia="Malgun Gothic" w:hAnsi="Arial"/>
                <w:bCs/>
                <w:sz w:val="18"/>
              </w:rPr>
            </w:pPr>
          </w:p>
        </w:tc>
        <w:tc>
          <w:tcPr>
            <w:tcW w:w="2875" w:type="dxa"/>
            <w:tcBorders>
              <w:top w:val="single" w:sz="4" w:space="0" w:color="auto"/>
              <w:left w:val="single" w:sz="4" w:space="0" w:color="auto"/>
              <w:bottom w:val="single" w:sz="4" w:space="0" w:color="auto"/>
              <w:right w:val="single" w:sz="4" w:space="0" w:color="auto"/>
            </w:tcBorders>
            <w:vAlign w:val="center"/>
            <w:hideMark/>
          </w:tcPr>
          <w:p w14:paraId="6A63D6C0" w14:textId="77777777" w:rsidR="003E7490" w:rsidRDefault="003E7490" w:rsidP="00690423">
            <w:pPr>
              <w:keepNext/>
              <w:keepLines/>
              <w:jc w:val="center"/>
              <w:rPr>
                <w:rFonts w:ascii="Arial" w:eastAsia="Malgun Gothic" w:hAnsi="Arial"/>
                <w:bCs/>
                <w:sz w:val="18"/>
              </w:rPr>
            </w:pPr>
            <w:r>
              <w:rPr>
                <w:rFonts w:eastAsia="Malgun Gothic"/>
                <w:bCs/>
                <w:sz w:val="18"/>
              </w:rPr>
              <w:t xml:space="preserve">&gt; </w:t>
            </w:r>
            <w:r>
              <w:rPr>
                <w:rFonts w:ascii="Arial" w:eastAsia="Malgun Gothic" w:hAnsi="Arial"/>
                <w:bCs/>
                <w:sz w:val="18"/>
              </w:rPr>
              <w:t xml:space="preserve">800 </w:t>
            </w:r>
            <w:r>
              <w:rPr>
                <w:rFonts w:ascii="Arial" w:eastAsia="Malgun Gothic" w:hAnsi="Arial"/>
                <w:sz w:val="18"/>
              </w:rPr>
              <w:t xml:space="preserve">and </w:t>
            </w:r>
            <w:r>
              <w:rPr>
                <w:rFonts w:ascii="Arial" w:eastAsia="Malgun Gothic" w:hAnsi="Arial"/>
                <w:bCs/>
                <w:sz w:val="18"/>
              </w:rPr>
              <w:t>≤ 1400</w:t>
            </w:r>
          </w:p>
        </w:tc>
        <w:tc>
          <w:tcPr>
            <w:tcW w:w="1890" w:type="dxa"/>
            <w:tcBorders>
              <w:top w:val="single" w:sz="4" w:space="0" w:color="auto"/>
              <w:left w:val="single" w:sz="4" w:space="0" w:color="auto"/>
              <w:bottom w:val="single" w:sz="4" w:space="0" w:color="auto"/>
              <w:right w:val="single" w:sz="4" w:space="0" w:color="auto"/>
            </w:tcBorders>
            <w:hideMark/>
          </w:tcPr>
          <w:p w14:paraId="133275B8" w14:textId="5CF7EF5E" w:rsidR="003E7490" w:rsidRDefault="00CC2468" w:rsidP="00690423">
            <w:pPr>
              <w:keepNext/>
              <w:keepLines/>
              <w:jc w:val="center"/>
              <w:rPr>
                <w:rFonts w:ascii="Arial" w:eastAsia="Malgun Gothic" w:hAnsi="Arial"/>
                <w:bCs/>
                <w:sz w:val="18"/>
              </w:rPr>
            </w:pPr>
            <w:r>
              <w:rPr>
                <w:rFonts w:ascii="Arial" w:hAnsi="Arial" w:hint="eastAsia"/>
                <w:bCs/>
                <w:sz w:val="18"/>
              </w:rPr>
              <w:t>[</w:t>
            </w:r>
            <w:r>
              <w:rPr>
                <w:rFonts w:ascii="Arial" w:hAnsi="Arial"/>
                <w:bCs/>
                <w:sz w:val="18"/>
              </w:rPr>
              <w:t>TBD2]</w:t>
            </w:r>
          </w:p>
        </w:tc>
      </w:tr>
      <w:tr w:rsidR="003E7490" w14:paraId="23F9A5C0" w14:textId="77777777" w:rsidTr="00CC27C2">
        <w:trPr>
          <w:jc w:val="center"/>
        </w:trPr>
        <w:tc>
          <w:tcPr>
            <w:tcW w:w="1980" w:type="dxa"/>
            <w:tcBorders>
              <w:top w:val="nil"/>
              <w:left w:val="single" w:sz="4" w:space="0" w:color="auto"/>
              <w:bottom w:val="single" w:sz="4" w:space="0" w:color="auto"/>
              <w:right w:val="single" w:sz="4" w:space="0" w:color="auto"/>
            </w:tcBorders>
            <w:vAlign w:val="center"/>
          </w:tcPr>
          <w:p w14:paraId="12B2B43B" w14:textId="77777777" w:rsidR="003E7490" w:rsidRDefault="003E7490" w:rsidP="00690423">
            <w:pPr>
              <w:keepNext/>
              <w:keepLines/>
              <w:jc w:val="center"/>
              <w:rPr>
                <w:rFonts w:ascii="Arial" w:eastAsia="Malgun Gothic" w:hAnsi="Arial"/>
                <w:bCs/>
                <w:sz w:val="18"/>
              </w:rPr>
            </w:pPr>
          </w:p>
        </w:tc>
        <w:tc>
          <w:tcPr>
            <w:tcW w:w="2875" w:type="dxa"/>
            <w:tcBorders>
              <w:top w:val="single" w:sz="4" w:space="0" w:color="auto"/>
              <w:left w:val="single" w:sz="4" w:space="0" w:color="auto"/>
              <w:bottom w:val="single" w:sz="4" w:space="0" w:color="auto"/>
              <w:right w:val="single" w:sz="4" w:space="0" w:color="auto"/>
            </w:tcBorders>
            <w:vAlign w:val="center"/>
          </w:tcPr>
          <w:p w14:paraId="6CB8E8D6" w14:textId="77777777" w:rsidR="003E7490" w:rsidRPr="003D1857" w:rsidRDefault="003E7490" w:rsidP="00690423">
            <w:pPr>
              <w:keepNext/>
              <w:keepLines/>
              <w:jc w:val="center"/>
              <w:rPr>
                <w:bCs/>
                <w:sz w:val="18"/>
              </w:rPr>
            </w:pPr>
            <w:r>
              <w:rPr>
                <w:bCs/>
                <w:sz w:val="18"/>
              </w:rPr>
              <w:t>…</w:t>
            </w:r>
          </w:p>
        </w:tc>
        <w:tc>
          <w:tcPr>
            <w:tcW w:w="1890" w:type="dxa"/>
            <w:tcBorders>
              <w:top w:val="single" w:sz="4" w:space="0" w:color="auto"/>
              <w:left w:val="single" w:sz="4" w:space="0" w:color="auto"/>
              <w:bottom w:val="single" w:sz="4" w:space="0" w:color="auto"/>
              <w:right w:val="single" w:sz="4" w:space="0" w:color="auto"/>
            </w:tcBorders>
          </w:tcPr>
          <w:p w14:paraId="0CC95CCC" w14:textId="77777777" w:rsidR="003E7490" w:rsidRPr="003D1857" w:rsidRDefault="003E7490" w:rsidP="00690423">
            <w:pPr>
              <w:keepNext/>
              <w:keepLines/>
              <w:jc w:val="center"/>
              <w:rPr>
                <w:rFonts w:ascii="Arial" w:hAnsi="Arial"/>
                <w:bCs/>
                <w:sz w:val="18"/>
              </w:rPr>
            </w:pPr>
            <w:r>
              <w:rPr>
                <w:rFonts w:ascii="Arial" w:hAnsi="Arial"/>
                <w:bCs/>
                <w:sz w:val="18"/>
              </w:rPr>
              <w:t>…</w:t>
            </w:r>
          </w:p>
        </w:tc>
      </w:tr>
      <w:tr w:rsidR="00CC27C2" w14:paraId="4772CF6E" w14:textId="77777777" w:rsidTr="00AA095B">
        <w:trPr>
          <w:jc w:val="center"/>
        </w:trPr>
        <w:tc>
          <w:tcPr>
            <w:tcW w:w="6745" w:type="dxa"/>
            <w:gridSpan w:val="3"/>
            <w:tcBorders>
              <w:top w:val="single" w:sz="4" w:space="0" w:color="auto"/>
              <w:left w:val="single" w:sz="4" w:space="0" w:color="auto"/>
              <w:bottom w:val="single" w:sz="4" w:space="0" w:color="auto"/>
              <w:right w:val="single" w:sz="4" w:space="0" w:color="auto"/>
            </w:tcBorders>
            <w:vAlign w:val="center"/>
          </w:tcPr>
          <w:p w14:paraId="107DDC22" w14:textId="161C024A" w:rsidR="00CC27C2" w:rsidRDefault="00CC27C2" w:rsidP="00CC27C2">
            <w:pPr>
              <w:keepNext/>
              <w:keepLines/>
              <w:jc w:val="left"/>
              <w:rPr>
                <w:rFonts w:ascii="Arial" w:hAnsi="Arial"/>
                <w:bCs/>
                <w:sz w:val="18"/>
              </w:rPr>
            </w:pPr>
            <w:r>
              <w:rPr>
                <w:rFonts w:ascii="Arial" w:hAnsi="Arial" w:hint="eastAsia"/>
                <w:bCs/>
                <w:sz w:val="18"/>
              </w:rPr>
              <w:t>N</w:t>
            </w:r>
            <w:r>
              <w:rPr>
                <w:rFonts w:ascii="Arial" w:hAnsi="Arial"/>
                <w:bCs/>
                <w:sz w:val="18"/>
              </w:rPr>
              <w:t xml:space="preserve">OTE: The relaxation only </w:t>
            </w:r>
            <w:r w:rsidR="001A762C">
              <w:rPr>
                <w:rFonts w:ascii="Arial" w:hAnsi="Arial"/>
                <w:bCs/>
                <w:sz w:val="18"/>
              </w:rPr>
              <w:t>applies</w:t>
            </w:r>
            <w:r>
              <w:rPr>
                <w:rFonts w:ascii="Arial" w:hAnsi="Arial"/>
                <w:bCs/>
                <w:sz w:val="18"/>
              </w:rPr>
              <w:t xml:space="preserve"> to SCC.</w:t>
            </w:r>
          </w:p>
        </w:tc>
      </w:tr>
    </w:tbl>
    <w:p w14:paraId="7CE4B26F" w14:textId="224F6055" w:rsidR="003C1897" w:rsidRDefault="00117E63" w:rsidP="009478F4">
      <w:pPr>
        <w:pStyle w:val="2"/>
        <w:numPr>
          <w:ilvl w:val="1"/>
          <w:numId w:val="20"/>
        </w:numPr>
        <w:spacing w:line="240" w:lineRule="auto"/>
        <w:ind w:left="357" w:hanging="357"/>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Fs, </w:t>
      </w:r>
      <w:proofErr w:type="spellStart"/>
      <w:r>
        <w:rPr>
          <w:rFonts w:ascii="Times New Roman" w:eastAsia="等线" w:hAnsi="Times New Roman" w:cs="Times New Roman"/>
          <w:kern w:val="0"/>
          <w:sz w:val="24"/>
          <w:szCs w:val="24"/>
        </w:rPr>
        <w:t>inter</w:t>
      </w:r>
      <w:r w:rsidR="005C3EB0">
        <w:rPr>
          <w:rFonts w:ascii="Times New Roman" w:eastAsia="等线" w:hAnsi="Times New Roman" w:cs="Times New Roman"/>
          <w:kern w:val="0"/>
          <w:sz w:val="24"/>
          <w:szCs w:val="24"/>
        </w:rPr>
        <w:t>_cbm</w:t>
      </w:r>
      <w:proofErr w:type="spellEnd"/>
      <w:r w:rsidR="00000588">
        <w:rPr>
          <w:rFonts w:ascii="Times New Roman" w:eastAsia="等线" w:hAnsi="Times New Roman" w:cs="Times New Roman"/>
          <w:kern w:val="0"/>
          <w:sz w:val="24"/>
          <w:szCs w:val="24"/>
        </w:rPr>
        <w:t xml:space="preserve"> and Fs from int</w:t>
      </w:r>
      <w:r w:rsidR="001A762C">
        <w:rPr>
          <w:rFonts w:ascii="Times New Roman" w:eastAsia="等线" w:hAnsi="Times New Roman" w:cs="Times New Roman"/>
          <w:kern w:val="0"/>
          <w:sz w:val="24"/>
          <w:szCs w:val="24"/>
        </w:rPr>
        <w:t>ra</w:t>
      </w:r>
      <w:r w:rsidR="00000588">
        <w:rPr>
          <w:rFonts w:ascii="Times New Roman" w:eastAsia="等线" w:hAnsi="Times New Roman" w:cs="Times New Roman"/>
          <w:kern w:val="0"/>
          <w:sz w:val="24"/>
          <w:szCs w:val="24"/>
        </w:rPr>
        <w:t>-band CA</w:t>
      </w:r>
    </w:p>
    <w:p w14:paraId="7FC539BB" w14:textId="3813327B" w:rsidR="00804C32" w:rsidRDefault="00430DCA" w:rsidP="00117E63">
      <w:pPr>
        <w:rPr>
          <w:rFonts w:ascii="Times New Roman" w:hAnsi="Times New Roman" w:cs="Times New Roman"/>
        </w:rPr>
      </w:pPr>
      <w:r>
        <w:rPr>
          <w:rFonts w:ascii="Times New Roman" w:hAnsi="Times New Roman" w:cs="Times New Roman"/>
        </w:rPr>
        <w:t>In RAN#97e, we proposed the Fs, inter in [3]</w:t>
      </w:r>
      <w:r w:rsidR="00681982">
        <w:rPr>
          <w:rFonts w:ascii="Times New Roman" w:hAnsi="Times New Roman" w:cs="Times New Roman"/>
        </w:rPr>
        <w:t>. In our understanding, the performance degradation of CBM will increase as the span between CCs become larger</w:t>
      </w:r>
      <w:r w:rsidR="001B22F8">
        <w:rPr>
          <w:rFonts w:ascii="Times New Roman" w:hAnsi="Times New Roman" w:cs="Times New Roman"/>
        </w:rPr>
        <w:t xml:space="preserve">, which means the DL CC may not be configured in an arbitrary position because the degradation can be unacceptable when the frequency span </w:t>
      </w:r>
      <w:r w:rsidR="00CC2468">
        <w:rPr>
          <w:rFonts w:ascii="Times New Roman" w:hAnsi="Times New Roman" w:cs="Times New Roman"/>
        </w:rPr>
        <w:t xml:space="preserve">is </w:t>
      </w:r>
      <w:r w:rsidR="001B22F8">
        <w:rPr>
          <w:rFonts w:ascii="Times New Roman" w:hAnsi="Times New Roman" w:cs="Times New Roman"/>
        </w:rPr>
        <w:t>large enough. There is a similar capability in spec, Fs for intra-band CA</w:t>
      </w:r>
      <w:r w:rsidR="000C3071">
        <w:rPr>
          <w:rFonts w:ascii="Times New Roman" w:hAnsi="Times New Roman" w:cs="Times New Roman"/>
        </w:rPr>
        <w:t xml:space="preserve"> is also used to limit max frequency span, which is </w:t>
      </w:r>
      <w:r w:rsidR="006C6247">
        <w:rPr>
          <w:rFonts w:ascii="Times New Roman" w:hAnsi="Times New Roman" w:cs="Times New Roman"/>
        </w:rPr>
        <w:t>derived from</w:t>
      </w:r>
      <w:r w:rsidR="000C3071">
        <w:rPr>
          <w:rFonts w:ascii="Times New Roman" w:hAnsi="Times New Roman" w:cs="Times New Roman"/>
        </w:rPr>
        <w:t xml:space="preserve"> the UE use</w:t>
      </w:r>
      <w:r w:rsidR="00414BAF">
        <w:rPr>
          <w:rFonts w:ascii="Times New Roman" w:hAnsi="Times New Roman" w:cs="Times New Roman"/>
        </w:rPr>
        <w:t>s</w:t>
      </w:r>
      <w:r w:rsidR="000C3071">
        <w:rPr>
          <w:rFonts w:ascii="Times New Roman" w:hAnsi="Times New Roman" w:cs="Times New Roman"/>
        </w:rPr>
        <w:t xml:space="preserve"> same RF chain for different CCs and the actual component (e.g., ADC) cannot cover arbitrary bandwidth. </w:t>
      </w:r>
      <w:r w:rsidR="004C2510">
        <w:rPr>
          <w:rFonts w:ascii="Times New Roman" w:hAnsi="Times New Roman" w:cs="Times New Roman"/>
        </w:rPr>
        <w:t>F</w:t>
      </w:r>
      <w:r w:rsidR="00D97339">
        <w:rPr>
          <w:rFonts w:ascii="Times New Roman" w:hAnsi="Times New Roman" w:cs="Times New Roman"/>
        </w:rPr>
        <w:t xml:space="preserve">rom the previous discussion, </w:t>
      </w:r>
      <w:r w:rsidR="004C2510">
        <w:rPr>
          <w:rFonts w:ascii="Times New Roman" w:hAnsi="Times New Roman" w:cs="Times New Roman"/>
        </w:rPr>
        <w:t>it is obvious</w:t>
      </w:r>
      <w:r w:rsidR="00D97339">
        <w:rPr>
          <w:rFonts w:ascii="Times New Roman" w:hAnsi="Times New Roman" w:cs="Times New Roman"/>
        </w:rPr>
        <w:t xml:space="preserve"> that the definition of CBM does not constrain the UE implementation, which means both sharing RF chain across CCs and </w:t>
      </w:r>
      <w:r w:rsidR="004C2510">
        <w:rPr>
          <w:rFonts w:ascii="Times New Roman" w:hAnsi="Times New Roman" w:cs="Times New Roman"/>
        </w:rPr>
        <w:t>individual</w:t>
      </w:r>
      <w:r w:rsidR="00D97339">
        <w:rPr>
          <w:rFonts w:ascii="Times New Roman" w:hAnsi="Times New Roman" w:cs="Times New Roman"/>
        </w:rPr>
        <w:t xml:space="preserve"> </w:t>
      </w:r>
      <w:r w:rsidR="004C2510">
        <w:rPr>
          <w:rFonts w:ascii="Times New Roman" w:hAnsi="Times New Roman" w:cs="Times New Roman"/>
        </w:rPr>
        <w:t xml:space="preserve">RF chain for each CC </w:t>
      </w:r>
      <w:r w:rsidR="00334AAA">
        <w:rPr>
          <w:rFonts w:ascii="Times New Roman" w:hAnsi="Times New Roman" w:cs="Times New Roman"/>
        </w:rPr>
        <w:t>is</w:t>
      </w:r>
      <w:r w:rsidR="004C2510">
        <w:rPr>
          <w:rFonts w:ascii="Times New Roman" w:hAnsi="Times New Roman" w:cs="Times New Roman"/>
        </w:rPr>
        <w:t xml:space="preserve"> feasible. </w:t>
      </w:r>
      <w:r w:rsidR="001C6CE9" w:rsidRPr="001C6CE9">
        <w:rPr>
          <w:rFonts w:ascii="Times New Roman" w:hAnsi="Times New Roman" w:cs="Times New Roman"/>
        </w:rPr>
        <w:t xml:space="preserve">This also makes the </w:t>
      </w:r>
      <w:r w:rsidR="001C6CE9">
        <w:rPr>
          <w:rFonts w:ascii="Times New Roman" w:hAnsi="Times New Roman" w:cs="Times New Roman"/>
        </w:rPr>
        <w:t>situation</w:t>
      </w:r>
      <w:r w:rsidR="001C6CE9" w:rsidRPr="001C6CE9">
        <w:rPr>
          <w:rFonts w:ascii="Times New Roman" w:hAnsi="Times New Roman" w:cs="Times New Roman"/>
        </w:rPr>
        <w:t xml:space="preserve"> more complicated</w:t>
      </w:r>
      <w:r w:rsidR="001C6CE9">
        <w:rPr>
          <w:rFonts w:ascii="Times New Roman" w:hAnsi="Times New Roman" w:cs="Times New Roman"/>
        </w:rPr>
        <w:t>,</w:t>
      </w:r>
      <w:r w:rsidR="001C6CE9" w:rsidRPr="001C6CE9">
        <w:rPr>
          <w:rFonts w:ascii="Times New Roman" w:hAnsi="Times New Roman" w:cs="Times New Roman"/>
        </w:rPr>
        <w:t xml:space="preserve"> </w:t>
      </w:r>
      <w:r w:rsidR="001C6CE9">
        <w:rPr>
          <w:rFonts w:ascii="Times New Roman" w:hAnsi="Times New Roman" w:cs="Times New Roman"/>
        </w:rPr>
        <w:t xml:space="preserve">and </w:t>
      </w:r>
      <w:r w:rsidR="001C6CE9" w:rsidRPr="001C6CE9">
        <w:rPr>
          <w:rFonts w:ascii="Times New Roman" w:hAnsi="Times New Roman" w:cs="Times New Roman"/>
        </w:rPr>
        <w:t xml:space="preserve">we </w:t>
      </w:r>
      <w:r w:rsidR="00000588">
        <w:rPr>
          <w:rFonts w:ascii="Times New Roman" w:hAnsi="Times New Roman" w:cs="Times New Roman"/>
        </w:rPr>
        <w:t xml:space="preserve">try to </w:t>
      </w:r>
      <w:r w:rsidR="001C6CE9" w:rsidRPr="001C6CE9">
        <w:rPr>
          <w:rFonts w:ascii="Times New Roman" w:hAnsi="Times New Roman" w:cs="Times New Roman"/>
        </w:rPr>
        <w:t xml:space="preserve">divide it into different </w:t>
      </w:r>
      <w:r w:rsidR="001C6CE9">
        <w:rPr>
          <w:rFonts w:ascii="Times New Roman" w:hAnsi="Times New Roman" w:cs="Times New Roman"/>
        </w:rPr>
        <w:t>cases</w:t>
      </w:r>
      <w:r w:rsidR="001C6CE9" w:rsidRPr="001C6CE9">
        <w:rPr>
          <w:rFonts w:ascii="Times New Roman" w:hAnsi="Times New Roman" w:cs="Times New Roman"/>
        </w:rPr>
        <w:t xml:space="preserve"> to discuss</w:t>
      </w:r>
      <w:r w:rsidR="001C6CE9">
        <w:rPr>
          <w:rFonts w:ascii="Times New Roman" w:hAnsi="Times New Roman" w:cs="Times New Roman"/>
        </w:rPr>
        <w:t>.</w:t>
      </w:r>
    </w:p>
    <w:p w14:paraId="1D0C94F8" w14:textId="77777777" w:rsidR="00D02D96" w:rsidRDefault="00D02D96" w:rsidP="00117E63">
      <w:pPr>
        <w:rPr>
          <w:rFonts w:ascii="Times New Roman" w:hAnsi="Times New Roman" w:cs="Times New Roman"/>
        </w:rPr>
      </w:pPr>
    </w:p>
    <w:p w14:paraId="380137E3" w14:textId="77435B57" w:rsidR="001C6CE9" w:rsidRPr="00000588" w:rsidRDefault="00000588" w:rsidP="00000588">
      <w:pPr>
        <w:spacing w:line="360" w:lineRule="auto"/>
        <w:rPr>
          <w:rFonts w:ascii="Times New Roman" w:hAnsi="Times New Roman" w:cs="Times New Roman"/>
          <w:b/>
          <w:bCs/>
        </w:rPr>
      </w:pPr>
      <w:r w:rsidRPr="00000588">
        <w:rPr>
          <w:rFonts w:ascii="Times New Roman" w:hAnsi="Times New Roman" w:cs="Times New Roman"/>
          <w:b/>
          <w:bCs/>
        </w:rPr>
        <w:t>Same frequency group:</w:t>
      </w:r>
    </w:p>
    <w:p w14:paraId="026978DA" w14:textId="408B4343" w:rsidR="00000588" w:rsidRDefault="00000588" w:rsidP="00117E63">
      <w:pPr>
        <w:rPr>
          <w:rFonts w:ascii="Times New Roman" w:hAnsi="Times New Roman" w:cs="Times New Roman"/>
        </w:rPr>
      </w:pPr>
      <w:r w:rsidRPr="00000588">
        <w:rPr>
          <w:rFonts w:ascii="Times New Roman" w:hAnsi="Times New Roman" w:cs="Times New Roman"/>
        </w:rPr>
        <w:t xml:space="preserve">In this case, both </w:t>
      </w:r>
      <w:r w:rsidR="00CF7A74">
        <w:rPr>
          <w:rFonts w:ascii="Times New Roman" w:hAnsi="Times New Roman" w:cs="Times New Roman"/>
        </w:rPr>
        <w:t>implementations</w:t>
      </w:r>
      <w:r w:rsidRPr="00000588">
        <w:rPr>
          <w:rFonts w:ascii="Times New Roman" w:hAnsi="Times New Roman" w:cs="Times New Roman"/>
        </w:rPr>
        <w:t xml:space="preserve"> seem to be achievable</w:t>
      </w:r>
      <w:r w:rsidR="001024A0">
        <w:rPr>
          <w:rFonts w:ascii="Times New Roman" w:hAnsi="Times New Roman" w:cs="Times New Roman"/>
        </w:rPr>
        <w:t>. If UE share</w:t>
      </w:r>
      <w:r w:rsidR="00334AAA">
        <w:rPr>
          <w:rFonts w:ascii="Times New Roman" w:hAnsi="Times New Roman" w:cs="Times New Roman"/>
        </w:rPr>
        <w:t>s</w:t>
      </w:r>
      <w:r w:rsidR="001024A0">
        <w:rPr>
          <w:rFonts w:ascii="Times New Roman" w:hAnsi="Times New Roman" w:cs="Times New Roman"/>
        </w:rPr>
        <w:t xml:space="preserve"> the RF chain, the configuration of DL CC should be also constrained by Fs, which is similar to intra-band CA; but if UE ha</w:t>
      </w:r>
      <w:r w:rsidR="00334AAA">
        <w:rPr>
          <w:rFonts w:ascii="Times New Roman" w:hAnsi="Times New Roman" w:cs="Times New Roman"/>
        </w:rPr>
        <w:t>s</w:t>
      </w:r>
      <w:r w:rsidR="001024A0">
        <w:rPr>
          <w:rFonts w:ascii="Times New Roman" w:hAnsi="Times New Roman" w:cs="Times New Roman"/>
        </w:rPr>
        <w:t xml:space="preserve"> individual RF chain</w:t>
      </w:r>
      <w:r w:rsidR="00334AAA">
        <w:rPr>
          <w:rFonts w:ascii="Times New Roman" w:hAnsi="Times New Roman" w:cs="Times New Roman"/>
        </w:rPr>
        <w:t>s</w:t>
      </w:r>
      <w:r w:rsidR="001024A0">
        <w:rPr>
          <w:rFonts w:ascii="Times New Roman" w:hAnsi="Times New Roman" w:cs="Times New Roman"/>
        </w:rPr>
        <w:t xml:space="preserve">, it may support almost full of the bandwidth, the performance degradation caused by “beam squint” might be acceptable. </w:t>
      </w:r>
      <w:proofErr w:type="gramStart"/>
      <w:r w:rsidR="001024A0">
        <w:rPr>
          <w:rFonts w:ascii="Times New Roman" w:hAnsi="Times New Roman" w:cs="Times New Roman"/>
        </w:rPr>
        <w:t>So</w:t>
      </w:r>
      <w:proofErr w:type="gramEnd"/>
      <w:r w:rsidR="00334AAA">
        <w:rPr>
          <w:rFonts w:ascii="Times New Roman" w:hAnsi="Times New Roman" w:cs="Times New Roman"/>
        </w:rPr>
        <w:t xml:space="preserve"> </w:t>
      </w:r>
      <w:r w:rsidR="001024A0">
        <w:rPr>
          <w:rFonts w:ascii="Times New Roman" w:hAnsi="Times New Roman" w:cs="Times New Roman"/>
        </w:rPr>
        <w:t>in this case</w:t>
      </w:r>
      <w:r w:rsidR="00334AAA">
        <w:rPr>
          <w:rFonts w:ascii="Times New Roman" w:hAnsi="Times New Roman" w:cs="Times New Roman"/>
        </w:rPr>
        <w:t>,</w:t>
      </w:r>
      <w:r w:rsidR="001024A0">
        <w:rPr>
          <w:rFonts w:ascii="Times New Roman" w:hAnsi="Times New Roman" w:cs="Times New Roman"/>
        </w:rPr>
        <w:t xml:space="preserve"> we can reuse the Fs from intra-band CA, in addition, we should add </w:t>
      </w:r>
      <w:r w:rsidR="006F2E74">
        <w:rPr>
          <w:rFonts w:ascii="Times New Roman" w:hAnsi="Times New Roman" w:cs="Times New Roman"/>
        </w:rPr>
        <w:t>more frequency separation class.</w:t>
      </w:r>
    </w:p>
    <w:p w14:paraId="6D3C3138" w14:textId="1293E43D" w:rsidR="006E4EB5" w:rsidRDefault="006E4EB5" w:rsidP="00117E63">
      <w:pPr>
        <w:rPr>
          <w:rFonts w:ascii="Times New Roman" w:hAnsi="Times New Roman" w:cs="Times New Roman"/>
        </w:rPr>
      </w:pPr>
    </w:p>
    <w:p w14:paraId="4EA7B78D" w14:textId="5E6ED97A" w:rsidR="00B51BA4" w:rsidRDefault="00B51BA4" w:rsidP="00117E63">
      <w:pPr>
        <w:rPr>
          <w:rFonts w:ascii="Times New Roman" w:hAnsi="Times New Roman" w:cs="Times New Roman"/>
          <w:b/>
          <w:bCs/>
        </w:rPr>
      </w:pPr>
      <w:r w:rsidRPr="00602C2C">
        <w:rPr>
          <w:rFonts w:ascii="Times New Roman" w:hAnsi="Times New Roman" w:cs="Times New Roman"/>
          <w:b/>
          <w:bCs/>
        </w:rPr>
        <w:t xml:space="preserve">Observation 2: </w:t>
      </w:r>
      <w:r w:rsidR="00602C2C">
        <w:rPr>
          <w:rFonts w:ascii="Times New Roman" w:hAnsi="Times New Roman" w:cs="Times New Roman"/>
          <w:b/>
          <w:bCs/>
        </w:rPr>
        <w:t>T</w:t>
      </w:r>
      <w:r w:rsidR="00602C2C" w:rsidRPr="00602C2C">
        <w:rPr>
          <w:rFonts w:ascii="Times New Roman" w:hAnsi="Times New Roman" w:cs="Times New Roman"/>
          <w:b/>
          <w:bCs/>
        </w:rPr>
        <w:t>he inter-band CA have similar hardware limitation to intra-band CA</w:t>
      </w:r>
      <w:r w:rsidR="00334AAA">
        <w:rPr>
          <w:rFonts w:ascii="Times New Roman" w:hAnsi="Times New Roman" w:cs="Times New Roman"/>
          <w:b/>
          <w:bCs/>
        </w:rPr>
        <w:t xml:space="preserve"> </w:t>
      </w:r>
      <w:r w:rsidR="00602C2C" w:rsidRPr="00602C2C">
        <w:rPr>
          <w:rFonts w:ascii="Times New Roman" w:hAnsi="Times New Roman" w:cs="Times New Roman"/>
          <w:b/>
          <w:bCs/>
        </w:rPr>
        <w:t>because the CBM definition does not constrain the architecture.</w:t>
      </w:r>
    </w:p>
    <w:p w14:paraId="642A65BD" w14:textId="77777777" w:rsidR="003D3AE0" w:rsidRPr="00602C2C" w:rsidRDefault="003D3AE0" w:rsidP="00117E63">
      <w:pPr>
        <w:rPr>
          <w:rFonts w:ascii="Times New Roman" w:hAnsi="Times New Roman" w:cs="Times New Roman"/>
          <w:b/>
          <w:bCs/>
        </w:rPr>
      </w:pPr>
    </w:p>
    <w:p w14:paraId="5F855854" w14:textId="6C1C0367" w:rsidR="006E4EB5" w:rsidRPr="006E4EB5" w:rsidRDefault="006E4EB5" w:rsidP="00117E63">
      <w:pPr>
        <w:rPr>
          <w:rFonts w:ascii="Times New Roman" w:hAnsi="Times New Roman" w:cs="Times New Roman"/>
          <w:b/>
          <w:bCs/>
        </w:rPr>
      </w:pPr>
      <w:r w:rsidRPr="006E4EB5">
        <w:rPr>
          <w:rFonts w:ascii="Times New Roman" w:hAnsi="Times New Roman" w:cs="Times New Roman"/>
          <w:b/>
          <w:bCs/>
        </w:rPr>
        <w:t xml:space="preserve">Proposal 3: Introduce Fs, </w:t>
      </w:r>
      <w:proofErr w:type="spellStart"/>
      <w:r w:rsidRPr="006E4EB5">
        <w:rPr>
          <w:rFonts w:ascii="Times New Roman" w:hAnsi="Times New Roman" w:cs="Times New Roman"/>
          <w:b/>
          <w:bCs/>
        </w:rPr>
        <w:t>inter</w:t>
      </w:r>
      <w:r w:rsidR="00B51BA4">
        <w:rPr>
          <w:rFonts w:ascii="Times New Roman" w:hAnsi="Times New Roman" w:cs="Times New Roman"/>
          <w:b/>
          <w:bCs/>
        </w:rPr>
        <w:t>_cbm</w:t>
      </w:r>
      <w:proofErr w:type="spellEnd"/>
      <w:r w:rsidRPr="006E4EB5">
        <w:rPr>
          <w:rFonts w:ascii="Times New Roman" w:hAnsi="Times New Roman" w:cs="Times New Roman"/>
          <w:b/>
          <w:bCs/>
        </w:rPr>
        <w:t>, which is similar to Fs from intra-band CA, to inter-band</w:t>
      </w:r>
      <w:r w:rsidR="00C908B1">
        <w:rPr>
          <w:rFonts w:ascii="Times New Roman" w:hAnsi="Times New Roman" w:cs="Times New Roman"/>
          <w:b/>
          <w:bCs/>
        </w:rPr>
        <w:t xml:space="preserve"> CA with </w:t>
      </w:r>
      <w:r w:rsidR="00334AAA">
        <w:rPr>
          <w:rFonts w:ascii="Times New Roman" w:hAnsi="Times New Roman" w:cs="Times New Roman"/>
          <w:b/>
          <w:bCs/>
        </w:rPr>
        <w:t xml:space="preserve">the </w:t>
      </w:r>
      <w:r w:rsidR="00C908B1">
        <w:rPr>
          <w:rFonts w:ascii="Times New Roman" w:hAnsi="Times New Roman" w:cs="Times New Roman"/>
          <w:b/>
          <w:bCs/>
        </w:rPr>
        <w:t xml:space="preserve">same frequency </w:t>
      </w:r>
      <w:r w:rsidR="003D3AE0">
        <w:rPr>
          <w:rFonts w:ascii="Times New Roman" w:hAnsi="Times New Roman" w:cs="Times New Roman"/>
          <w:b/>
          <w:bCs/>
        </w:rPr>
        <w:t>group</w:t>
      </w:r>
      <w:r w:rsidRPr="006E4EB5">
        <w:rPr>
          <w:rFonts w:ascii="Times New Roman" w:hAnsi="Times New Roman" w:cs="Times New Roman"/>
          <w:b/>
          <w:bCs/>
        </w:rPr>
        <w:t>, and more frequency separation class is needed.</w:t>
      </w:r>
    </w:p>
    <w:p w14:paraId="2379A9EC" w14:textId="77777777" w:rsidR="006E4EB5" w:rsidRPr="00000588" w:rsidRDefault="006E4EB5" w:rsidP="00117E63">
      <w:pPr>
        <w:rPr>
          <w:rFonts w:ascii="Times New Roman" w:hAnsi="Times New Roman" w:cs="Times New Roman"/>
        </w:rPr>
      </w:pPr>
    </w:p>
    <w:p w14:paraId="414EE537" w14:textId="7A272177" w:rsidR="00000588" w:rsidRPr="00000588" w:rsidRDefault="00000588" w:rsidP="00000588">
      <w:pPr>
        <w:spacing w:line="360" w:lineRule="auto"/>
        <w:rPr>
          <w:rFonts w:ascii="Times New Roman" w:hAnsi="Times New Roman" w:cs="Times New Roman"/>
          <w:b/>
          <w:bCs/>
        </w:rPr>
      </w:pPr>
      <w:r w:rsidRPr="00000588">
        <w:rPr>
          <w:rFonts w:ascii="Times New Roman" w:hAnsi="Times New Roman" w:cs="Times New Roman"/>
          <w:b/>
          <w:bCs/>
        </w:rPr>
        <w:t>Different frequency group:</w:t>
      </w:r>
    </w:p>
    <w:p w14:paraId="04251B88" w14:textId="0124553F" w:rsidR="00804C32" w:rsidRDefault="006F2E74" w:rsidP="00117E63">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this case, only </w:t>
      </w:r>
      <w:r w:rsidR="00334AAA">
        <w:rPr>
          <w:rFonts w:ascii="Times New Roman" w:hAnsi="Times New Roman" w:cs="Times New Roman"/>
        </w:rPr>
        <w:t xml:space="preserve">an </w:t>
      </w:r>
      <w:r>
        <w:rPr>
          <w:rFonts w:ascii="Times New Roman" w:hAnsi="Times New Roman" w:cs="Times New Roman"/>
        </w:rPr>
        <w:t>individual RF chain for each CC may be feasible, and the limitation on CC configuration is influence</w:t>
      </w:r>
      <w:r w:rsidR="00334AAA">
        <w:rPr>
          <w:rFonts w:ascii="Times New Roman" w:hAnsi="Times New Roman" w:cs="Times New Roman"/>
        </w:rPr>
        <w:t>d</w:t>
      </w:r>
      <w:r>
        <w:rPr>
          <w:rFonts w:ascii="Times New Roman" w:hAnsi="Times New Roman" w:cs="Times New Roman"/>
        </w:rPr>
        <w:t xml:space="preserve"> </w:t>
      </w:r>
      <w:r w:rsidR="00334AAA">
        <w:rPr>
          <w:rFonts w:ascii="Times New Roman" w:hAnsi="Times New Roman" w:cs="Times New Roman"/>
        </w:rPr>
        <w:t>by</w:t>
      </w:r>
      <w:r>
        <w:rPr>
          <w:rFonts w:ascii="Times New Roman" w:hAnsi="Times New Roman" w:cs="Times New Roman"/>
        </w:rPr>
        <w:t xml:space="preserve"> “beam squint”. If the frequency span between CCs is too large, performance of SCC will be reduced significantly </w:t>
      </w:r>
      <w:r w:rsidR="00B51BA4">
        <w:rPr>
          <w:rFonts w:ascii="Times New Roman" w:hAnsi="Times New Roman" w:cs="Times New Roman"/>
        </w:rPr>
        <w:t>leading to</w:t>
      </w:r>
      <w:r>
        <w:rPr>
          <w:rFonts w:ascii="Times New Roman" w:hAnsi="Times New Roman" w:cs="Times New Roman"/>
        </w:rPr>
        <w:t xml:space="preserve"> </w:t>
      </w:r>
      <w:r w:rsidR="00B51BA4">
        <w:rPr>
          <w:rFonts w:ascii="Times New Roman" w:hAnsi="Times New Roman" w:cs="Times New Roman"/>
        </w:rPr>
        <w:t>the CA cannot work at all</w:t>
      </w:r>
      <w:r w:rsidR="006E4EB5">
        <w:rPr>
          <w:rFonts w:ascii="Times New Roman" w:hAnsi="Times New Roman" w:cs="Times New Roman"/>
        </w:rPr>
        <w:t>. In our understanding, we should study the max frequency span that UE can accept</w:t>
      </w:r>
      <w:r w:rsidR="00C908B1">
        <w:rPr>
          <w:rFonts w:ascii="Times New Roman" w:hAnsi="Times New Roman" w:cs="Times New Roman"/>
        </w:rPr>
        <w:t xml:space="preserve"> because it’s too hard to support CBM with full of band gap.</w:t>
      </w:r>
    </w:p>
    <w:p w14:paraId="68597C77" w14:textId="3B929019" w:rsidR="00414BAF" w:rsidRDefault="006C6247" w:rsidP="00117E63">
      <w:pPr>
        <w:rPr>
          <w:rFonts w:ascii="Times New Roman" w:hAnsi="Times New Roman" w:cs="Times New Roman"/>
        </w:rPr>
      </w:pPr>
      <w:r w:rsidRPr="006C6247">
        <w:rPr>
          <w:rFonts w:ascii="Times New Roman" w:hAnsi="Times New Roman" w:cs="Times New Roman"/>
        </w:rPr>
        <w:lastRenderedPageBreak/>
        <w:t xml:space="preserve">At the same time, we also noticed that the performance of </w:t>
      </w:r>
      <w:r w:rsidR="00980625">
        <w:rPr>
          <w:rFonts w:ascii="Times New Roman" w:hAnsi="Times New Roman" w:cs="Times New Roman"/>
        </w:rPr>
        <w:t>CBM</w:t>
      </w:r>
      <w:r w:rsidRPr="006C6247">
        <w:rPr>
          <w:rFonts w:ascii="Times New Roman" w:hAnsi="Times New Roman" w:cs="Times New Roman"/>
        </w:rPr>
        <w:t xml:space="preserve"> will be affected by the implementation of the antenna.</w:t>
      </w:r>
      <w:r>
        <w:rPr>
          <w:rFonts w:ascii="Times New Roman" w:hAnsi="Times New Roman" w:cs="Times New Roman"/>
        </w:rPr>
        <w:t xml:space="preserve"> In [4], w</w:t>
      </w:r>
      <w:r w:rsidR="00980625">
        <w:rPr>
          <w:rFonts w:ascii="Times New Roman" w:hAnsi="Times New Roman" w:cs="Times New Roman"/>
        </w:rPr>
        <w:t>e</w:t>
      </w:r>
      <w:r>
        <w:rPr>
          <w:rFonts w:ascii="Times New Roman" w:hAnsi="Times New Roman" w:cs="Times New Roman"/>
        </w:rPr>
        <w:t xml:space="preserve"> provide our preliminary results of CBM performance </w:t>
      </w:r>
      <w:r w:rsidR="00980625">
        <w:rPr>
          <w:rFonts w:ascii="Times New Roman" w:hAnsi="Times New Roman" w:cs="Times New Roman"/>
        </w:rPr>
        <w:t xml:space="preserve">degradation </w:t>
      </w:r>
      <w:r>
        <w:rPr>
          <w:rFonts w:ascii="Times New Roman" w:hAnsi="Times New Roman" w:cs="Times New Roman"/>
        </w:rPr>
        <w:t>based on system level simulation. As for different antenna implementation</w:t>
      </w:r>
      <w:r w:rsidR="00334AAA">
        <w:rPr>
          <w:rFonts w:ascii="Times New Roman" w:hAnsi="Times New Roman" w:cs="Times New Roman"/>
        </w:rPr>
        <w:t>s</w:t>
      </w:r>
      <w:r>
        <w:rPr>
          <w:rFonts w:ascii="Times New Roman" w:hAnsi="Times New Roman" w:cs="Times New Roman"/>
        </w:rPr>
        <w:t xml:space="preserve"> (1x4 or 2x2), even for </w:t>
      </w:r>
      <w:r w:rsidR="00334AAA">
        <w:rPr>
          <w:rFonts w:ascii="Times New Roman" w:hAnsi="Times New Roman" w:cs="Times New Roman"/>
        </w:rPr>
        <w:t xml:space="preserve">the </w:t>
      </w:r>
      <w:r>
        <w:rPr>
          <w:rFonts w:ascii="Times New Roman" w:hAnsi="Times New Roman" w:cs="Times New Roman"/>
        </w:rPr>
        <w:t>same frequency span, the difference of performance is still considerable.</w:t>
      </w:r>
    </w:p>
    <w:p w14:paraId="325CACBB" w14:textId="48433BCC" w:rsidR="006C6247" w:rsidRDefault="00804C32" w:rsidP="00804C32">
      <w:pPr>
        <w:jc w:val="center"/>
        <w:rPr>
          <w:rFonts w:ascii="Times New Roman" w:hAnsi="Times New Roman" w:cs="Times New Roman"/>
        </w:rPr>
      </w:pPr>
      <w:r>
        <w:rPr>
          <w:noProof/>
        </w:rPr>
        <w:drawing>
          <wp:inline distT="0" distB="0" distL="0" distR="0" wp14:anchorId="318B9CB8" wp14:editId="5659D361">
            <wp:extent cx="2270928" cy="1824038"/>
            <wp:effectExtent l="0" t="0" r="0" b="508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323778" cy="1866487"/>
                    </a:xfrm>
                    <a:prstGeom prst="rect">
                      <a:avLst/>
                    </a:prstGeom>
                  </pic:spPr>
                </pic:pic>
              </a:graphicData>
            </a:graphic>
          </wp:inline>
        </w:drawing>
      </w:r>
    </w:p>
    <w:p w14:paraId="3E4CA5C1" w14:textId="1D7FA007" w:rsidR="00804C32" w:rsidRPr="00804C32" w:rsidRDefault="00804C32" w:rsidP="00804C32">
      <w:pPr>
        <w:jc w:val="center"/>
        <w:rPr>
          <w:rFonts w:ascii="Times New Roman" w:hAnsi="Times New Roman" w:cs="Times New Roman"/>
          <w:b/>
          <w:bCs/>
        </w:rPr>
      </w:pPr>
      <w:r w:rsidRPr="00804C32">
        <w:rPr>
          <w:rFonts w:ascii="Times New Roman" w:hAnsi="Times New Roman" w:cs="Times New Roman"/>
          <w:b/>
          <w:bCs/>
        </w:rPr>
        <w:t>Figure 2 CBM performance degradation comparing to IBM with different antenna [4]</w:t>
      </w:r>
    </w:p>
    <w:p w14:paraId="38DDFD49" w14:textId="76D41134" w:rsidR="00804C32" w:rsidRDefault="00334AAA" w:rsidP="00804C32">
      <w:pPr>
        <w:rPr>
          <w:rFonts w:ascii="Times New Roman" w:hAnsi="Times New Roman" w:cs="Times New Roman"/>
        </w:rPr>
      </w:pPr>
      <w:r>
        <w:rPr>
          <w:rFonts w:ascii="Times New Roman" w:hAnsi="Times New Roman" w:cs="Times New Roman"/>
        </w:rPr>
        <w:t>M</w:t>
      </w:r>
      <w:r w:rsidR="00804C32">
        <w:rPr>
          <w:rFonts w:ascii="Times New Roman" w:hAnsi="Times New Roman" w:cs="Times New Roman"/>
        </w:rPr>
        <w:t xml:space="preserve">odel 1 is 2x2 antenna which have a wide beam pattern, while model 2 is 1x4 antenna whose beam pattern is narrower. </w:t>
      </w:r>
      <w:r w:rsidR="006E4EB5" w:rsidRPr="006E4EB5">
        <w:rPr>
          <w:rFonts w:ascii="Times New Roman" w:hAnsi="Times New Roman" w:cs="Times New Roman"/>
        </w:rPr>
        <w:t>Obviously, the impact of different antenna implementations on CBM performance is different</w:t>
      </w:r>
      <w:r w:rsidR="006E4EB5">
        <w:rPr>
          <w:rFonts w:ascii="Times New Roman" w:hAnsi="Times New Roman" w:cs="Times New Roman"/>
        </w:rPr>
        <w:t xml:space="preserve">, </w:t>
      </w:r>
      <w:r w:rsidR="006E4EB5" w:rsidRPr="006E4EB5">
        <w:rPr>
          <w:rFonts w:ascii="Times New Roman" w:hAnsi="Times New Roman" w:cs="Times New Roman"/>
        </w:rPr>
        <w:t xml:space="preserve">which also implies that the maximum acceptable </w:t>
      </w:r>
      <w:r w:rsidR="006E4EB5">
        <w:rPr>
          <w:rFonts w:ascii="Times New Roman" w:hAnsi="Times New Roman" w:cs="Times New Roman"/>
        </w:rPr>
        <w:t>frequency span</w:t>
      </w:r>
      <w:r w:rsidR="006E4EB5" w:rsidRPr="006E4EB5">
        <w:rPr>
          <w:rFonts w:ascii="Times New Roman" w:hAnsi="Times New Roman" w:cs="Times New Roman"/>
        </w:rPr>
        <w:t xml:space="preserve"> for different UEs </w:t>
      </w:r>
      <w:r w:rsidR="006E4EB5">
        <w:rPr>
          <w:rFonts w:ascii="Times New Roman" w:hAnsi="Times New Roman" w:cs="Times New Roman"/>
        </w:rPr>
        <w:t xml:space="preserve">may be </w:t>
      </w:r>
      <w:r w:rsidR="006E4EB5" w:rsidRPr="006E4EB5">
        <w:rPr>
          <w:rFonts w:ascii="Times New Roman" w:hAnsi="Times New Roman" w:cs="Times New Roman"/>
        </w:rPr>
        <w:t>also different.</w:t>
      </w:r>
      <w:r w:rsidR="00C908B1">
        <w:rPr>
          <w:rFonts w:ascii="Times New Roman" w:hAnsi="Times New Roman" w:cs="Times New Roman"/>
        </w:rPr>
        <w:t xml:space="preserve"> </w:t>
      </w:r>
      <w:proofErr w:type="gramStart"/>
      <w:r w:rsidR="00C908B1">
        <w:rPr>
          <w:rFonts w:ascii="Times New Roman" w:hAnsi="Times New Roman" w:cs="Times New Roman"/>
        </w:rPr>
        <w:t>So</w:t>
      </w:r>
      <w:proofErr w:type="gramEnd"/>
      <w:r w:rsidR="00C908B1">
        <w:rPr>
          <w:rFonts w:ascii="Times New Roman" w:hAnsi="Times New Roman" w:cs="Times New Roman"/>
        </w:rPr>
        <w:t xml:space="preserve"> we also need a capability to indicate this max frequency span for different UEs.</w:t>
      </w:r>
    </w:p>
    <w:p w14:paraId="0E6FE394" w14:textId="77777777" w:rsidR="003A4949" w:rsidRDefault="003A4949" w:rsidP="00804C32">
      <w:pPr>
        <w:rPr>
          <w:rFonts w:ascii="Times New Roman" w:hAnsi="Times New Roman" w:cs="Times New Roman"/>
        </w:rPr>
      </w:pPr>
    </w:p>
    <w:p w14:paraId="337258DE" w14:textId="7EEB4CC2" w:rsidR="00602C2C" w:rsidRDefault="00602C2C" w:rsidP="00804C32">
      <w:pPr>
        <w:rPr>
          <w:rFonts w:ascii="Times New Roman" w:hAnsi="Times New Roman" w:cs="Times New Roman"/>
          <w:b/>
          <w:bCs/>
        </w:rPr>
      </w:pPr>
      <w:r w:rsidRPr="00602C2C">
        <w:rPr>
          <w:rFonts w:ascii="Times New Roman" w:hAnsi="Times New Roman" w:cs="Times New Roman"/>
          <w:b/>
          <w:bCs/>
        </w:rPr>
        <w:t xml:space="preserve">Observation 3: The different antenna implementation may cause UEs </w:t>
      </w:r>
      <w:r w:rsidR="00AC72E4">
        <w:rPr>
          <w:rFonts w:ascii="Times New Roman" w:hAnsi="Times New Roman" w:cs="Times New Roman"/>
          <w:b/>
          <w:bCs/>
        </w:rPr>
        <w:t xml:space="preserve">to </w:t>
      </w:r>
      <w:r w:rsidRPr="00602C2C">
        <w:rPr>
          <w:rFonts w:ascii="Times New Roman" w:hAnsi="Times New Roman" w:cs="Times New Roman"/>
          <w:b/>
          <w:bCs/>
        </w:rPr>
        <w:t>support different max frequency span</w:t>
      </w:r>
      <w:r>
        <w:rPr>
          <w:rFonts w:ascii="Times New Roman" w:hAnsi="Times New Roman" w:cs="Times New Roman"/>
          <w:b/>
          <w:bCs/>
        </w:rPr>
        <w:t xml:space="preserve"> of CBM</w:t>
      </w:r>
      <w:r w:rsidRPr="00602C2C">
        <w:rPr>
          <w:rFonts w:ascii="Times New Roman" w:hAnsi="Times New Roman" w:cs="Times New Roman"/>
          <w:b/>
          <w:bCs/>
        </w:rPr>
        <w:t xml:space="preserve"> with different frequency group.</w:t>
      </w:r>
    </w:p>
    <w:p w14:paraId="6B02BD07" w14:textId="77777777" w:rsidR="003A4949" w:rsidRPr="00602C2C" w:rsidRDefault="003A4949" w:rsidP="00804C32">
      <w:pPr>
        <w:rPr>
          <w:rFonts w:ascii="Times New Roman" w:hAnsi="Times New Roman" w:cs="Times New Roman"/>
          <w:b/>
          <w:bCs/>
        </w:rPr>
      </w:pPr>
    </w:p>
    <w:p w14:paraId="4B978451" w14:textId="3D3D2F4E" w:rsidR="00C908B1" w:rsidRPr="00B51BA4" w:rsidRDefault="00C908B1" w:rsidP="00804C32">
      <w:pPr>
        <w:rPr>
          <w:rFonts w:ascii="Times New Roman" w:hAnsi="Times New Roman" w:cs="Times New Roman"/>
          <w:b/>
          <w:bCs/>
        </w:rPr>
      </w:pPr>
      <w:r w:rsidRPr="00B51BA4">
        <w:rPr>
          <w:rFonts w:ascii="Times New Roman" w:hAnsi="Times New Roman" w:cs="Times New Roman"/>
          <w:b/>
          <w:bCs/>
        </w:rPr>
        <w:t xml:space="preserve">Proposal 4: </w:t>
      </w:r>
      <w:proofErr w:type="spellStart"/>
      <w:proofErr w:type="gramStart"/>
      <w:r w:rsidR="00B51BA4" w:rsidRPr="00B51BA4">
        <w:rPr>
          <w:rFonts w:ascii="Times New Roman" w:hAnsi="Times New Roman" w:cs="Times New Roman"/>
          <w:b/>
          <w:bCs/>
        </w:rPr>
        <w:t>Fs,inter</w:t>
      </w:r>
      <w:proofErr w:type="gramEnd"/>
      <w:r w:rsidR="00B51BA4" w:rsidRPr="00B51BA4">
        <w:rPr>
          <w:rFonts w:ascii="Times New Roman" w:hAnsi="Times New Roman" w:cs="Times New Roman"/>
          <w:b/>
          <w:bCs/>
        </w:rPr>
        <w:t>_cbm</w:t>
      </w:r>
      <w:proofErr w:type="spellEnd"/>
      <w:r w:rsidR="00B51BA4" w:rsidRPr="00B51BA4">
        <w:rPr>
          <w:rFonts w:ascii="Times New Roman" w:hAnsi="Times New Roman" w:cs="Times New Roman"/>
          <w:b/>
          <w:bCs/>
        </w:rPr>
        <w:t xml:space="preserve">, which is the max frequency span that UE can support under the influence by “beam squint” with different frequency group, should be specified in spec. </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550F3B76" w:rsidR="00D8281A" w:rsidRDefault="00B51BA4"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In this contribution, we discuss the issue about CBM EIS spherical coverage and </w:t>
      </w:r>
      <w:proofErr w:type="spellStart"/>
      <w:proofErr w:type="gramStart"/>
      <w:r>
        <w:rPr>
          <w:rFonts w:ascii="Times New Roman" w:eastAsia="等线" w:hAnsi="Times New Roman" w:cs="Times New Roman"/>
          <w:kern w:val="0"/>
          <w:sz w:val="20"/>
          <w:szCs w:val="20"/>
        </w:rPr>
        <w:t>Fs,inter</w:t>
      </w:r>
      <w:proofErr w:type="gramEnd"/>
      <w:r>
        <w:rPr>
          <w:rFonts w:ascii="Times New Roman" w:eastAsia="等线" w:hAnsi="Times New Roman" w:cs="Times New Roman"/>
          <w:kern w:val="0"/>
          <w:sz w:val="20"/>
          <w:szCs w:val="20"/>
        </w:rPr>
        <w:t>_cbm</w:t>
      </w:r>
      <w:proofErr w:type="spellEnd"/>
      <w:r>
        <w:rPr>
          <w:rFonts w:ascii="Times New Roman" w:eastAsia="等线" w:hAnsi="Times New Roman" w:cs="Times New Roman"/>
          <w:kern w:val="0"/>
          <w:sz w:val="20"/>
          <w:szCs w:val="20"/>
        </w:rPr>
        <w:t>. We have proposal as follows:</w:t>
      </w:r>
    </w:p>
    <w:p w14:paraId="4EAC5AAF" w14:textId="22848E1B" w:rsidR="00AC72E4" w:rsidRDefault="00AC72E4" w:rsidP="00AC72E4">
      <w:pPr>
        <w:rPr>
          <w:rFonts w:ascii="Times New Roman" w:hAnsi="Times New Roman" w:cs="Times New Roman"/>
        </w:rPr>
      </w:pPr>
      <w:r w:rsidRPr="0097313A">
        <w:rPr>
          <w:rFonts w:ascii="Times New Roman" w:hAnsi="Times New Roman" w:cs="Times New Roman"/>
          <w:b/>
          <w:bCs/>
        </w:rPr>
        <w:t xml:space="preserve">Observation 1: </w:t>
      </w:r>
      <w:r w:rsidRPr="00AC72E4">
        <w:rPr>
          <w:rFonts w:ascii="Times New Roman" w:hAnsi="Times New Roman" w:cs="Times New Roman"/>
        </w:rPr>
        <w:t>The current definition of CBM is general enough but may cause unexpected implementation.</w:t>
      </w:r>
    </w:p>
    <w:p w14:paraId="524C6445" w14:textId="57AF8953" w:rsidR="00AC72E4" w:rsidRDefault="00AC72E4" w:rsidP="00AC72E4">
      <w:pPr>
        <w:rPr>
          <w:rFonts w:ascii="Times New Roman" w:hAnsi="Times New Roman" w:cs="Times New Roman"/>
        </w:rPr>
      </w:pPr>
    </w:p>
    <w:p w14:paraId="5F159694" w14:textId="2D2ACAE0" w:rsidR="00AC72E4" w:rsidRDefault="00AC72E4" w:rsidP="00AC72E4">
      <w:pPr>
        <w:rPr>
          <w:rFonts w:ascii="Times New Roman" w:hAnsi="Times New Roman" w:cs="Times New Roman"/>
        </w:rPr>
      </w:pPr>
      <w:r w:rsidRPr="00602C2C">
        <w:rPr>
          <w:rFonts w:ascii="Times New Roman" w:hAnsi="Times New Roman" w:cs="Times New Roman"/>
          <w:b/>
          <w:bCs/>
        </w:rPr>
        <w:t xml:space="preserve">Observation 2: </w:t>
      </w:r>
      <w:r w:rsidRPr="00AC72E4">
        <w:rPr>
          <w:rFonts w:ascii="Times New Roman" w:hAnsi="Times New Roman" w:cs="Times New Roman"/>
        </w:rPr>
        <w:t>The inter-band CA have similar hardware limitation to intra-band CA because the CBM definition does not constrain the architecture.</w:t>
      </w:r>
    </w:p>
    <w:p w14:paraId="5DB5CB44" w14:textId="77777777" w:rsidR="00AC72E4" w:rsidRPr="00AC72E4" w:rsidRDefault="00AC72E4" w:rsidP="00AC72E4">
      <w:pPr>
        <w:rPr>
          <w:rFonts w:ascii="Times New Roman" w:hAnsi="Times New Roman" w:cs="Times New Roman"/>
        </w:rPr>
      </w:pPr>
    </w:p>
    <w:p w14:paraId="04342254" w14:textId="2243CC04" w:rsidR="00AC72E4" w:rsidRPr="00AC72E4" w:rsidRDefault="00AC72E4" w:rsidP="00AC72E4">
      <w:pPr>
        <w:rPr>
          <w:rFonts w:ascii="Times New Roman" w:hAnsi="Times New Roman" w:cs="Times New Roman" w:hint="eastAsia"/>
        </w:rPr>
      </w:pPr>
      <w:r w:rsidRPr="00602C2C">
        <w:rPr>
          <w:rFonts w:ascii="Times New Roman" w:hAnsi="Times New Roman" w:cs="Times New Roman"/>
          <w:b/>
          <w:bCs/>
        </w:rPr>
        <w:t xml:space="preserve">Observation 3: </w:t>
      </w:r>
      <w:r w:rsidRPr="00AC72E4">
        <w:rPr>
          <w:rFonts w:ascii="Times New Roman" w:hAnsi="Times New Roman" w:cs="Times New Roman"/>
        </w:rPr>
        <w:t>The different antenna implementation may cause UEs to support different max frequency span of CBM with different frequency group.</w:t>
      </w:r>
    </w:p>
    <w:p w14:paraId="134C2E1D" w14:textId="77777777" w:rsidR="00AC72E4" w:rsidRPr="00AC72E4" w:rsidRDefault="00AC72E4" w:rsidP="00AC72E4">
      <w:pPr>
        <w:rPr>
          <w:rFonts w:ascii="Times New Roman" w:hAnsi="Times New Roman" w:cs="Times New Roman"/>
        </w:rPr>
      </w:pPr>
    </w:p>
    <w:p w14:paraId="451FCB8F" w14:textId="6C91D56A" w:rsidR="00AC72E4" w:rsidRDefault="00AC72E4" w:rsidP="00AC72E4">
      <w:pPr>
        <w:rPr>
          <w:rFonts w:ascii="Times New Roman" w:hAnsi="Times New Roman" w:cs="Times New Roman"/>
          <w:b/>
          <w:bCs/>
        </w:rPr>
      </w:pPr>
      <w:r w:rsidRPr="00EE5C51">
        <w:rPr>
          <w:rFonts w:ascii="Times New Roman" w:hAnsi="Times New Roman" w:cs="Times New Roman"/>
          <w:b/>
          <w:bCs/>
        </w:rPr>
        <w:t xml:space="preserve">Proposal 1: </w:t>
      </w:r>
      <w:r w:rsidRPr="00AC72E4">
        <w:rPr>
          <w:rFonts w:ascii="Times New Roman" w:hAnsi="Times New Roman" w:cs="Times New Roman"/>
        </w:rPr>
        <w:t xml:space="preserve">CBM also needs to specify the EIS spherical coverage, which can ensure a more reasonable implementation.  </w:t>
      </w:r>
    </w:p>
    <w:p w14:paraId="31B53D44" w14:textId="77777777" w:rsidR="00AC72E4" w:rsidRDefault="00AC72E4" w:rsidP="00AC72E4">
      <w:pPr>
        <w:rPr>
          <w:rFonts w:ascii="Times New Roman" w:hAnsi="Times New Roman" w:cs="Times New Roman"/>
          <w:b/>
          <w:bCs/>
        </w:rPr>
      </w:pPr>
    </w:p>
    <w:p w14:paraId="6FD0FA93" w14:textId="77777777" w:rsidR="00AC72E4" w:rsidRPr="00AC72E4" w:rsidRDefault="00AC72E4" w:rsidP="00AC72E4">
      <w:pPr>
        <w:rPr>
          <w:rFonts w:ascii="Times New Roman" w:hAnsi="Times New Roman" w:cs="Times New Roman"/>
        </w:rPr>
      </w:pPr>
      <w:r w:rsidRPr="003E7490">
        <w:rPr>
          <w:rFonts w:ascii="Times New Roman" w:hAnsi="Times New Roman" w:cs="Times New Roman"/>
          <w:b/>
          <w:bCs/>
        </w:rPr>
        <w:t xml:space="preserve">Proposal 2: </w:t>
      </w:r>
      <w:r w:rsidRPr="00AC72E4">
        <w:rPr>
          <w:rFonts w:ascii="Times New Roman" w:hAnsi="Times New Roman" w:cs="Times New Roman"/>
        </w:rPr>
        <w:t xml:space="preserve">The relaxation of EIS spherical coverage for CBM only need apply to the SCC and related to the span between CCs, which can be as follows: </w:t>
      </w:r>
    </w:p>
    <w:p w14:paraId="3F29BA23" w14:textId="77777777" w:rsidR="00AC72E4" w:rsidRDefault="00AC72E4" w:rsidP="00AC72E4">
      <w:pPr>
        <w:rPr>
          <w:rFonts w:ascii="Times New Roman" w:hAnsi="Times New Roman" w:cs="Times New Roman"/>
          <w:b/>
          <w:bCs/>
        </w:rPr>
      </w:pPr>
    </w:p>
    <w:p w14:paraId="3ED6975F" w14:textId="77777777" w:rsidR="00AC72E4" w:rsidRDefault="00AC72E4" w:rsidP="00AC72E4">
      <w:pPr>
        <w:pStyle w:val="TH"/>
      </w:pPr>
      <w:r>
        <w:t xml:space="preserve">Table </w:t>
      </w:r>
      <w:proofErr w:type="spellStart"/>
      <w:r>
        <w:t>xxxx</w:t>
      </w:r>
      <w:proofErr w:type="spellEnd"/>
      <w:r>
        <w:t xml:space="preserve">: </w:t>
      </w:r>
      <w:proofErr w:type="spellStart"/>
      <w:r>
        <w:t>Δ</w:t>
      </w:r>
      <w:proofErr w:type="gramStart"/>
      <w:r>
        <w:t>R</w:t>
      </w:r>
      <w:r>
        <w:rPr>
          <w:vertAlign w:val="subscript"/>
        </w:rPr>
        <w:t>IB,S</w:t>
      </w:r>
      <w:proofErr w:type="gramEnd"/>
      <w:r>
        <w:rPr>
          <w:vertAlign w:val="subscript"/>
        </w:rPr>
        <w:t>,n,cbm</w:t>
      </w:r>
      <w:proofErr w:type="spellEnd"/>
      <w:r>
        <w:t xml:space="preserve"> EIS </w:t>
      </w:r>
      <w:r>
        <w:rPr>
          <w:rFonts w:eastAsia="Malgun Gothic"/>
        </w:rPr>
        <w:t xml:space="preserve">spherical coverage requirement </w:t>
      </w:r>
      <w:r>
        <w:t>relaxation for inter-band CA with CBM</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875"/>
        <w:gridCol w:w="1890"/>
      </w:tblGrid>
      <w:tr w:rsidR="00AC72E4" w14:paraId="141D502B" w14:textId="77777777" w:rsidTr="003E7490">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979FC5D" w14:textId="77777777" w:rsidR="00AC72E4" w:rsidRDefault="00AC72E4" w:rsidP="0084311A">
            <w:pPr>
              <w:keepNext/>
              <w:keepLines/>
              <w:jc w:val="center"/>
              <w:rPr>
                <w:rFonts w:ascii="Arial" w:eastAsia="Malgun Gothic" w:hAnsi="Arial"/>
                <w:b/>
                <w:sz w:val="18"/>
              </w:rPr>
            </w:pPr>
            <w:r>
              <w:rPr>
                <w:rFonts w:ascii="Arial" w:eastAsia="Malgun Gothic" w:hAnsi="Arial"/>
                <w:b/>
                <w:sz w:val="18"/>
              </w:rPr>
              <w:t>NR CA bands</w:t>
            </w:r>
          </w:p>
        </w:tc>
        <w:tc>
          <w:tcPr>
            <w:tcW w:w="2875" w:type="dxa"/>
            <w:tcBorders>
              <w:top w:val="single" w:sz="4" w:space="0" w:color="auto"/>
              <w:left w:val="single" w:sz="4" w:space="0" w:color="auto"/>
              <w:bottom w:val="single" w:sz="4" w:space="0" w:color="auto"/>
              <w:right w:val="single" w:sz="4" w:space="0" w:color="auto"/>
            </w:tcBorders>
            <w:hideMark/>
          </w:tcPr>
          <w:p w14:paraId="67D3685B" w14:textId="77777777" w:rsidR="00AC72E4" w:rsidRDefault="00AC72E4" w:rsidP="0084311A">
            <w:pPr>
              <w:keepNext/>
              <w:keepLines/>
              <w:jc w:val="center"/>
              <w:rPr>
                <w:rFonts w:ascii="Arial" w:eastAsia="Malgun Gothic" w:hAnsi="Arial"/>
                <w:b/>
                <w:sz w:val="18"/>
              </w:rPr>
            </w:pPr>
            <w:r>
              <w:rPr>
                <w:rFonts w:ascii="Arial" w:eastAsia="Malgun Gothic" w:hAnsi="Arial"/>
                <w:b/>
                <w:sz w:val="18"/>
              </w:rPr>
              <w:t>Configured DL spectrum (MHz)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4574C77" w14:textId="77777777" w:rsidR="00AC72E4" w:rsidRDefault="00AC72E4" w:rsidP="0084311A">
            <w:pPr>
              <w:keepNext/>
              <w:keepLines/>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IB,S</w:t>
            </w:r>
            <w:proofErr w:type="gramEnd"/>
            <w:r>
              <w:rPr>
                <w:rFonts w:ascii="Arial" w:eastAsia="Malgun Gothic" w:hAnsi="Arial"/>
                <w:b/>
                <w:sz w:val="18"/>
                <w:vertAlign w:val="subscript"/>
              </w:rPr>
              <w:t>,n,cbm</w:t>
            </w:r>
            <w:proofErr w:type="spellEnd"/>
            <w:r>
              <w:rPr>
                <w:rFonts w:ascii="Arial" w:eastAsia="Malgun Gothic" w:hAnsi="Arial"/>
                <w:b/>
                <w:sz w:val="18"/>
              </w:rPr>
              <w:t xml:space="preserve"> (dB)</w:t>
            </w:r>
          </w:p>
        </w:tc>
      </w:tr>
      <w:tr w:rsidR="00AC72E4" w14:paraId="336C0B7C" w14:textId="77777777" w:rsidTr="003E7490">
        <w:trPr>
          <w:jc w:val="center"/>
        </w:trPr>
        <w:tc>
          <w:tcPr>
            <w:tcW w:w="1980" w:type="dxa"/>
            <w:tcBorders>
              <w:top w:val="single" w:sz="4" w:space="0" w:color="auto"/>
              <w:left w:val="single" w:sz="4" w:space="0" w:color="auto"/>
              <w:bottom w:val="nil"/>
              <w:right w:val="single" w:sz="4" w:space="0" w:color="auto"/>
            </w:tcBorders>
            <w:vAlign w:val="center"/>
            <w:hideMark/>
          </w:tcPr>
          <w:p w14:paraId="43993A6B" w14:textId="77777777" w:rsidR="00AC72E4" w:rsidRDefault="00AC72E4" w:rsidP="0084311A">
            <w:pPr>
              <w:keepNext/>
              <w:keepLines/>
              <w:jc w:val="center"/>
              <w:rPr>
                <w:rFonts w:ascii="Arial" w:eastAsia="Malgun Gothic" w:hAnsi="Arial"/>
                <w:bCs/>
                <w:sz w:val="18"/>
              </w:rPr>
            </w:pPr>
            <w:proofErr w:type="spellStart"/>
            <w:r>
              <w:rPr>
                <w:rFonts w:ascii="Arial" w:eastAsia="Malgun Gothic" w:hAnsi="Arial"/>
                <w:bCs/>
                <w:sz w:val="18"/>
              </w:rPr>
              <w:t>CA_band</w:t>
            </w:r>
            <w:proofErr w:type="spellEnd"/>
            <w:r>
              <w:rPr>
                <w:rFonts w:ascii="Arial" w:eastAsia="Malgun Gothic" w:hAnsi="Arial"/>
                <w:bCs/>
                <w:sz w:val="18"/>
              </w:rPr>
              <w:t xml:space="preserve"> A-band B</w:t>
            </w:r>
          </w:p>
        </w:tc>
        <w:tc>
          <w:tcPr>
            <w:tcW w:w="2875" w:type="dxa"/>
            <w:tcBorders>
              <w:top w:val="single" w:sz="4" w:space="0" w:color="auto"/>
              <w:left w:val="single" w:sz="4" w:space="0" w:color="auto"/>
              <w:bottom w:val="single" w:sz="4" w:space="0" w:color="auto"/>
              <w:right w:val="single" w:sz="4" w:space="0" w:color="auto"/>
            </w:tcBorders>
            <w:vAlign w:val="center"/>
            <w:hideMark/>
          </w:tcPr>
          <w:p w14:paraId="6862E892" w14:textId="77777777" w:rsidR="00AC72E4" w:rsidRDefault="00AC72E4" w:rsidP="0084311A">
            <w:pPr>
              <w:keepNext/>
              <w:keepLines/>
              <w:jc w:val="center"/>
              <w:rPr>
                <w:rFonts w:ascii="Arial" w:eastAsia="Malgun Gothic" w:hAnsi="Arial"/>
                <w:bCs/>
                <w:sz w:val="18"/>
              </w:rPr>
            </w:pPr>
            <w:r>
              <w:rPr>
                <w:rFonts w:ascii="Arial" w:eastAsia="Malgun Gothic" w:hAnsi="Arial"/>
                <w:bCs/>
                <w:sz w:val="18"/>
              </w:rPr>
              <w:t>≤ 800</w:t>
            </w:r>
          </w:p>
        </w:tc>
        <w:tc>
          <w:tcPr>
            <w:tcW w:w="1890" w:type="dxa"/>
            <w:tcBorders>
              <w:top w:val="single" w:sz="4" w:space="0" w:color="auto"/>
              <w:left w:val="single" w:sz="4" w:space="0" w:color="auto"/>
              <w:bottom w:val="single" w:sz="4" w:space="0" w:color="auto"/>
              <w:right w:val="single" w:sz="4" w:space="0" w:color="auto"/>
            </w:tcBorders>
            <w:hideMark/>
          </w:tcPr>
          <w:p w14:paraId="358110BE" w14:textId="77777777" w:rsidR="00AC72E4" w:rsidRPr="00CC2468" w:rsidRDefault="00AC72E4" w:rsidP="0084311A">
            <w:pPr>
              <w:keepNext/>
              <w:keepLines/>
              <w:jc w:val="center"/>
              <w:rPr>
                <w:rFonts w:ascii="Arial" w:hAnsi="Arial"/>
                <w:bCs/>
                <w:sz w:val="18"/>
              </w:rPr>
            </w:pPr>
            <w:r>
              <w:rPr>
                <w:rFonts w:ascii="Arial" w:hAnsi="Arial" w:hint="eastAsia"/>
                <w:bCs/>
                <w:sz w:val="18"/>
              </w:rPr>
              <w:t>[</w:t>
            </w:r>
            <w:r>
              <w:rPr>
                <w:rFonts w:ascii="Arial" w:hAnsi="Arial"/>
                <w:bCs/>
                <w:sz w:val="18"/>
              </w:rPr>
              <w:t>TBD1]</w:t>
            </w:r>
          </w:p>
        </w:tc>
      </w:tr>
      <w:tr w:rsidR="00AC72E4" w14:paraId="0BBD3500" w14:textId="77777777" w:rsidTr="003E7490">
        <w:trPr>
          <w:jc w:val="center"/>
        </w:trPr>
        <w:tc>
          <w:tcPr>
            <w:tcW w:w="1980" w:type="dxa"/>
            <w:tcBorders>
              <w:top w:val="nil"/>
              <w:left w:val="single" w:sz="4" w:space="0" w:color="auto"/>
              <w:bottom w:val="nil"/>
              <w:right w:val="single" w:sz="4" w:space="0" w:color="auto"/>
            </w:tcBorders>
            <w:vAlign w:val="center"/>
          </w:tcPr>
          <w:p w14:paraId="5301724E" w14:textId="77777777" w:rsidR="00AC72E4" w:rsidRDefault="00AC72E4" w:rsidP="0084311A">
            <w:pPr>
              <w:keepNext/>
              <w:keepLines/>
              <w:jc w:val="center"/>
              <w:rPr>
                <w:rFonts w:ascii="Arial" w:eastAsia="Malgun Gothic" w:hAnsi="Arial"/>
                <w:bCs/>
                <w:sz w:val="18"/>
              </w:rPr>
            </w:pPr>
          </w:p>
        </w:tc>
        <w:tc>
          <w:tcPr>
            <w:tcW w:w="2875" w:type="dxa"/>
            <w:tcBorders>
              <w:top w:val="single" w:sz="4" w:space="0" w:color="auto"/>
              <w:left w:val="single" w:sz="4" w:space="0" w:color="auto"/>
              <w:bottom w:val="single" w:sz="4" w:space="0" w:color="auto"/>
              <w:right w:val="single" w:sz="4" w:space="0" w:color="auto"/>
            </w:tcBorders>
            <w:vAlign w:val="center"/>
            <w:hideMark/>
          </w:tcPr>
          <w:p w14:paraId="798B0781" w14:textId="77777777" w:rsidR="00AC72E4" w:rsidRDefault="00AC72E4" w:rsidP="0084311A">
            <w:pPr>
              <w:keepNext/>
              <w:keepLines/>
              <w:jc w:val="center"/>
              <w:rPr>
                <w:rFonts w:ascii="Arial" w:eastAsia="Malgun Gothic" w:hAnsi="Arial"/>
                <w:bCs/>
                <w:sz w:val="18"/>
              </w:rPr>
            </w:pPr>
            <w:r>
              <w:rPr>
                <w:rFonts w:eastAsia="Malgun Gothic"/>
                <w:bCs/>
                <w:sz w:val="18"/>
              </w:rPr>
              <w:t xml:space="preserve">&gt; </w:t>
            </w:r>
            <w:r>
              <w:rPr>
                <w:rFonts w:ascii="Arial" w:eastAsia="Malgun Gothic" w:hAnsi="Arial"/>
                <w:bCs/>
                <w:sz w:val="18"/>
              </w:rPr>
              <w:t xml:space="preserve">800 </w:t>
            </w:r>
            <w:r>
              <w:rPr>
                <w:rFonts w:ascii="Arial" w:eastAsia="Malgun Gothic" w:hAnsi="Arial"/>
                <w:sz w:val="18"/>
              </w:rPr>
              <w:t xml:space="preserve">and </w:t>
            </w:r>
            <w:r>
              <w:rPr>
                <w:rFonts w:ascii="Arial" w:eastAsia="Malgun Gothic" w:hAnsi="Arial"/>
                <w:bCs/>
                <w:sz w:val="18"/>
              </w:rPr>
              <w:t>≤ 1400</w:t>
            </w:r>
          </w:p>
        </w:tc>
        <w:tc>
          <w:tcPr>
            <w:tcW w:w="1890" w:type="dxa"/>
            <w:tcBorders>
              <w:top w:val="single" w:sz="4" w:space="0" w:color="auto"/>
              <w:left w:val="single" w:sz="4" w:space="0" w:color="auto"/>
              <w:bottom w:val="single" w:sz="4" w:space="0" w:color="auto"/>
              <w:right w:val="single" w:sz="4" w:space="0" w:color="auto"/>
            </w:tcBorders>
            <w:hideMark/>
          </w:tcPr>
          <w:p w14:paraId="65ABD2A7" w14:textId="77777777" w:rsidR="00AC72E4" w:rsidRDefault="00AC72E4" w:rsidP="0084311A">
            <w:pPr>
              <w:keepNext/>
              <w:keepLines/>
              <w:jc w:val="center"/>
              <w:rPr>
                <w:rFonts w:ascii="Arial" w:eastAsia="Malgun Gothic" w:hAnsi="Arial"/>
                <w:bCs/>
                <w:sz w:val="18"/>
              </w:rPr>
            </w:pPr>
            <w:r>
              <w:rPr>
                <w:rFonts w:ascii="Arial" w:hAnsi="Arial" w:hint="eastAsia"/>
                <w:bCs/>
                <w:sz w:val="18"/>
              </w:rPr>
              <w:t>[</w:t>
            </w:r>
            <w:r>
              <w:rPr>
                <w:rFonts w:ascii="Arial" w:hAnsi="Arial"/>
                <w:bCs/>
                <w:sz w:val="18"/>
              </w:rPr>
              <w:t>TBD2]</w:t>
            </w:r>
          </w:p>
        </w:tc>
      </w:tr>
      <w:tr w:rsidR="00AC72E4" w14:paraId="3316F85D" w14:textId="77777777" w:rsidTr="00CC27C2">
        <w:trPr>
          <w:jc w:val="center"/>
        </w:trPr>
        <w:tc>
          <w:tcPr>
            <w:tcW w:w="1980" w:type="dxa"/>
            <w:tcBorders>
              <w:top w:val="nil"/>
              <w:left w:val="single" w:sz="4" w:space="0" w:color="auto"/>
              <w:bottom w:val="single" w:sz="4" w:space="0" w:color="auto"/>
              <w:right w:val="single" w:sz="4" w:space="0" w:color="auto"/>
            </w:tcBorders>
            <w:vAlign w:val="center"/>
          </w:tcPr>
          <w:p w14:paraId="74A6FCCA" w14:textId="77777777" w:rsidR="00AC72E4" w:rsidRDefault="00AC72E4" w:rsidP="0084311A">
            <w:pPr>
              <w:keepNext/>
              <w:keepLines/>
              <w:jc w:val="center"/>
              <w:rPr>
                <w:rFonts w:ascii="Arial" w:eastAsia="Malgun Gothic" w:hAnsi="Arial"/>
                <w:bCs/>
                <w:sz w:val="18"/>
              </w:rPr>
            </w:pPr>
          </w:p>
        </w:tc>
        <w:tc>
          <w:tcPr>
            <w:tcW w:w="2875" w:type="dxa"/>
            <w:tcBorders>
              <w:top w:val="single" w:sz="4" w:space="0" w:color="auto"/>
              <w:left w:val="single" w:sz="4" w:space="0" w:color="auto"/>
              <w:bottom w:val="single" w:sz="4" w:space="0" w:color="auto"/>
              <w:right w:val="single" w:sz="4" w:space="0" w:color="auto"/>
            </w:tcBorders>
            <w:vAlign w:val="center"/>
          </w:tcPr>
          <w:p w14:paraId="453CCFA3" w14:textId="77777777" w:rsidR="00AC72E4" w:rsidRPr="003D1857" w:rsidRDefault="00AC72E4" w:rsidP="0084311A">
            <w:pPr>
              <w:keepNext/>
              <w:keepLines/>
              <w:jc w:val="center"/>
              <w:rPr>
                <w:bCs/>
                <w:sz w:val="18"/>
              </w:rPr>
            </w:pPr>
            <w:r>
              <w:rPr>
                <w:bCs/>
                <w:sz w:val="18"/>
              </w:rPr>
              <w:t>…</w:t>
            </w:r>
          </w:p>
        </w:tc>
        <w:tc>
          <w:tcPr>
            <w:tcW w:w="1890" w:type="dxa"/>
            <w:tcBorders>
              <w:top w:val="single" w:sz="4" w:space="0" w:color="auto"/>
              <w:left w:val="single" w:sz="4" w:space="0" w:color="auto"/>
              <w:bottom w:val="single" w:sz="4" w:space="0" w:color="auto"/>
              <w:right w:val="single" w:sz="4" w:space="0" w:color="auto"/>
            </w:tcBorders>
          </w:tcPr>
          <w:p w14:paraId="48F67C9A" w14:textId="77777777" w:rsidR="00AC72E4" w:rsidRPr="003D1857" w:rsidRDefault="00AC72E4" w:rsidP="0084311A">
            <w:pPr>
              <w:keepNext/>
              <w:keepLines/>
              <w:jc w:val="center"/>
              <w:rPr>
                <w:rFonts w:ascii="Arial" w:hAnsi="Arial"/>
                <w:bCs/>
                <w:sz w:val="18"/>
              </w:rPr>
            </w:pPr>
            <w:r>
              <w:rPr>
                <w:rFonts w:ascii="Arial" w:hAnsi="Arial"/>
                <w:bCs/>
                <w:sz w:val="18"/>
              </w:rPr>
              <w:t>…</w:t>
            </w:r>
          </w:p>
        </w:tc>
      </w:tr>
      <w:tr w:rsidR="00AC72E4" w14:paraId="040534C6" w14:textId="77777777" w:rsidTr="00AA095B">
        <w:trPr>
          <w:jc w:val="center"/>
        </w:trPr>
        <w:tc>
          <w:tcPr>
            <w:tcW w:w="6745" w:type="dxa"/>
            <w:gridSpan w:val="3"/>
            <w:tcBorders>
              <w:top w:val="single" w:sz="4" w:space="0" w:color="auto"/>
              <w:left w:val="single" w:sz="4" w:space="0" w:color="auto"/>
              <w:bottom w:val="single" w:sz="4" w:space="0" w:color="auto"/>
              <w:right w:val="single" w:sz="4" w:space="0" w:color="auto"/>
            </w:tcBorders>
            <w:vAlign w:val="center"/>
          </w:tcPr>
          <w:p w14:paraId="1342C827" w14:textId="77777777" w:rsidR="00AC72E4" w:rsidRDefault="00AC72E4" w:rsidP="0084311A">
            <w:pPr>
              <w:keepNext/>
              <w:keepLines/>
              <w:jc w:val="left"/>
              <w:rPr>
                <w:rFonts w:ascii="Arial" w:hAnsi="Arial"/>
                <w:bCs/>
                <w:sz w:val="18"/>
              </w:rPr>
            </w:pPr>
            <w:r>
              <w:rPr>
                <w:rFonts w:ascii="Arial" w:hAnsi="Arial" w:hint="eastAsia"/>
                <w:bCs/>
                <w:sz w:val="18"/>
              </w:rPr>
              <w:t>N</w:t>
            </w:r>
            <w:r>
              <w:rPr>
                <w:rFonts w:ascii="Arial" w:hAnsi="Arial"/>
                <w:bCs/>
                <w:sz w:val="18"/>
              </w:rPr>
              <w:t>OTE: The relaxation only applies to SCC.</w:t>
            </w:r>
          </w:p>
        </w:tc>
      </w:tr>
    </w:tbl>
    <w:p w14:paraId="4E92C6C1" w14:textId="77777777" w:rsidR="00AC72E4" w:rsidRDefault="00AC72E4" w:rsidP="00AC72E4">
      <w:pPr>
        <w:rPr>
          <w:rFonts w:ascii="Times New Roman" w:hAnsi="Times New Roman" w:cs="Times New Roman"/>
          <w:b/>
          <w:bCs/>
        </w:rPr>
      </w:pPr>
    </w:p>
    <w:p w14:paraId="0C461ECA" w14:textId="77777777" w:rsidR="00AC72E4" w:rsidRPr="00602C2C" w:rsidRDefault="00AC72E4" w:rsidP="00AC72E4">
      <w:pPr>
        <w:rPr>
          <w:rFonts w:ascii="Times New Roman" w:hAnsi="Times New Roman" w:cs="Times New Roman"/>
          <w:b/>
          <w:bCs/>
        </w:rPr>
      </w:pPr>
    </w:p>
    <w:p w14:paraId="7917D8DC" w14:textId="10FC39FD" w:rsidR="00AC72E4" w:rsidRPr="00AC72E4" w:rsidRDefault="00AC72E4" w:rsidP="00AC72E4">
      <w:pPr>
        <w:rPr>
          <w:rFonts w:ascii="Times New Roman" w:hAnsi="Times New Roman" w:cs="Times New Roman"/>
        </w:rPr>
      </w:pPr>
      <w:r w:rsidRPr="006E4EB5">
        <w:rPr>
          <w:rFonts w:ascii="Times New Roman" w:hAnsi="Times New Roman" w:cs="Times New Roman"/>
          <w:b/>
          <w:bCs/>
        </w:rPr>
        <w:t xml:space="preserve">Proposal 3: </w:t>
      </w:r>
      <w:r w:rsidRPr="00AC72E4">
        <w:rPr>
          <w:rFonts w:ascii="Times New Roman" w:hAnsi="Times New Roman" w:cs="Times New Roman"/>
        </w:rPr>
        <w:t xml:space="preserve">Introduce Fs, </w:t>
      </w:r>
      <w:proofErr w:type="spellStart"/>
      <w:r w:rsidRPr="00AC72E4">
        <w:rPr>
          <w:rFonts w:ascii="Times New Roman" w:hAnsi="Times New Roman" w:cs="Times New Roman"/>
        </w:rPr>
        <w:t>inter_cbm</w:t>
      </w:r>
      <w:proofErr w:type="spellEnd"/>
      <w:r w:rsidRPr="00AC72E4">
        <w:rPr>
          <w:rFonts w:ascii="Times New Roman" w:hAnsi="Times New Roman" w:cs="Times New Roman"/>
        </w:rPr>
        <w:t xml:space="preserve">, which is similar to Fs from intra-band CA, to inter-band CA with the same </w:t>
      </w:r>
      <w:r w:rsidRPr="00AC72E4">
        <w:rPr>
          <w:rFonts w:ascii="Times New Roman" w:hAnsi="Times New Roman" w:cs="Times New Roman"/>
        </w:rPr>
        <w:lastRenderedPageBreak/>
        <w:t>frequency group, and more frequency separation class is needed.</w:t>
      </w:r>
    </w:p>
    <w:p w14:paraId="253DDC82" w14:textId="77777777" w:rsidR="00AC72E4" w:rsidRPr="00602C2C" w:rsidRDefault="00AC72E4" w:rsidP="00AC72E4">
      <w:pPr>
        <w:rPr>
          <w:rFonts w:ascii="Times New Roman" w:hAnsi="Times New Roman" w:cs="Times New Roman" w:hint="eastAsia"/>
          <w:b/>
          <w:bCs/>
        </w:rPr>
      </w:pPr>
    </w:p>
    <w:p w14:paraId="0F3DDD65" w14:textId="4B454A92" w:rsidR="00602C2C" w:rsidRPr="00AC72E4" w:rsidRDefault="00AC72E4" w:rsidP="00602C2C">
      <w:pPr>
        <w:rPr>
          <w:rFonts w:ascii="Times New Roman" w:hAnsi="Times New Roman" w:cs="Times New Roman"/>
        </w:rPr>
      </w:pPr>
      <w:r w:rsidRPr="00B51BA4">
        <w:rPr>
          <w:rFonts w:ascii="Times New Roman" w:hAnsi="Times New Roman" w:cs="Times New Roman"/>
          <w:b/>
          <w:bCs/>
        </w:rPr>
        <w:t xml:space="preserve">Proposal 4: </w:t>
      </w:r>
      <w:proofErr w:type="spellStart"/>
      <w:proofErr w:type="gramStart"/>
      <w:r w:rsidRPr="00AC72E4">
        <w:rPr>
          <w:rFonts w:ascii="Times New Roman" w:hAnsi="Times New Roman" w:cs="Times New Roman"/>
        </w:rPr>
        <w:t>Fs,inter</w:t>
      </w:r>
      <w:proofErr w:type="gramEnd"/>
      <w:r w:rsidRPr="00AC72E4">
        <w:rPr>
          <w:rFonts w:ascii="Times New Roman" w:hAnsi="Times New Roman" w:cs="Times New Roman"/>
        </w:rPr>
        <w:t>_cbm</w:t>
      </w:r>
      <w:proofErr w:type="spellEnd"/>
      <w:r w:rsidRPr="00AC72E4">
        <w:rPr>
          <w:rFonts w:ascii="Times New Roman" w:hAnsi="Times New Roman" w:cs="Times New Roman"/>
        </w:rPr>
        <w:t>, which is the max frequency span that UE can support under the influence by “beam squint” with different frequency group, should be specified in spec</w:t>
      </w:r>
      <w:r w:rsidR="00602C2C" w:rsidRPr="00AC72E4">
        <w:rPr>
          <w:rFonts w:ascii="Times New Roman" w:hAnsi="Times New Roman" w:cs="Times New Roman"/>
        </w:rPr>
        <w:t xml:space="preserve">. </w:t>
      </w:r>
    </w:p>
    <w:p w14:paraId="44690A10" w14:textId="77777777" w:rsidR="00602C2C" w:rsidRPr="00602C2C" w:rsidRDefault="00602C2C"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59F3AD62" w:rsidR="00DB2092" w:rsidRPr="00602C2C" w:rsidRDefault="00602C2C" w:rsidP="00602C2C">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602C2C">
        <w:rPr>
          <w:rFonts w:ascii="Times New Roman" w:eastAsia="等线" w:hAnsi="Times New Roman" w:cs="Times New Roman"/>
          <w:kern w:val="0"/>
          <w:sz w:val="20"/>
          <w:szCs w:val="20"/>
        </w:rPr>
        <w:t>R4-2103399</w:t>
      </w:r>
      <w:r>
        <w:rPr>
          <w:rFonts w:ascii="Times New Roman" w:eastAsia="等线" w:hAnsi="Times New Roman" w:cs="Times New Roman"/>
          <w:kern w:val="0"/>
          <w:sz w:val="20"/>
          <w:szCs w:val="20"/>
        </w:rPr>
        <w:t>, “</w:t>
      </w:r>
      <w:r w:rsidRPr="00602C2C">
        <w:rPr>
          <w:rFonts w:ascii="Times New Roman" w:eastAsia="等线" w:hAnsi="Times New Roman" w:cs="Times New Roman"/>
          <w:kern w:val="0"/>
          <w:sz w:val="20"/>
          <w:szCs w:val="20"/>
        </w:rPr>
        <w:t>Way forward on FR2 UEs that support inter-band DL CA with CBM</w:t>
      </w:r>
      <w:r>
        <w:rPr>
          <w:rFonts w:ascii="Times New Roman" w:eastAsia="等线" w:hAnsi="Times New Roman" w:cs="Times New Roman"/>
          <w:kern w:val="0"/>
          <w:sz w:val="20"/>
          <w:szCs w:val="20"/>
        </w:rPr>
        <w:t>”,</w:t>
      </w:r>
      <w:r w:rsidRPr="00602C2C">
        <w:rPr>
          <w:rFonts w:ascii="Times New Roman" w:eastAsia="等线" w:hAnsi="Times New Roman" w:cs="Times New Roman"/>
          <w:kern w:val="0"/>
          <w:sz w:val="20"/>
          <w:szCs w:val="20"/>
        </w:rPr>
        <w:t xml:space="preserve"> Samsung</w:t>
      </w:r>
      <w:r>
        <w:rPr>
          <w:rFonts w:ascii="Times New Roman" w:eastAsia="等线" w:hAnsi="Times New Roman" w:cs="Times New Roman"/>
          <w:kern w:val="0"/>
          <w:sz w:val="20"/>
          <w:szCs w:val="20"/>
        </w:rPr>
        <w:t>, RAN4#98e</w:t>
      </w:r>
    </w:p>
    <w:p w14:paraId="1CC098FA" w14:textId="5F0A2E31" w:rsidR="00ED4813" w:rsidRDefault="00ED4813"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ED4813">
        <w:rPr>
          <w:rFonts w:ascii="Times New Roman" w:eastAsia="等线" w:hAnsi="Times New Roman" w:cs="Times New Roman"/>
          <w:kern w:val="0"/>
          <w:sz w:val="20"/>
          <w:szCs w:val="20"/>
        </w:rPr>
        <w:t>R4-2006842</w:t>
      </w:r>
      <w:r>
        <w:rPr>
          <w:rFonts w:ascii="Times New Roman" w:eastAsia="等线" w:hAnsi="Times New Roman" w:cs="Times New Roman"/>
          <w:kern w:val="0"/>
          <w:sz w:val="20"/>
          <w:szCs w:val="20"/>
        </w:rPr>
        <w:t>, “</w:t>
      </w:r>
      <w:r w:rsidRPr="00ED4813">
        <w:rPr>
          <w:rFonts w:ascii="Times New Roman" w:eastAsia="等线" w:hAnsi="Times New Roman" w:cs="Times New Roman"/>
          <w:kern w:val="0"/>
          <w:sz w:val="20"/>
          <w:szCs w:val="20"/>
        </w:rPr>
        <w:t>Views on radiative degradation mechanisms for larger frequency separation</w:t>
      </w:r>
      <w:r>
        <w:rPr>
          <w:rFonts w:ascii="Times New Roman" w:eastAsia="等线" w:hAnsi="Times New Roman" w:cs="Times New Roman"/>
          <w:kern w:val="0"/>
          <w:sz w:val="20"/>
          <w:szCs w:val="20"/>
        </w:rPr>
        <w:t>”, Apple Inc.</w:t>
      </w:r>
      <w:r w:rsidRPr="00ED4813">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RAN4#95e.</w:t>
      </w:r>
    </w:p>
    <w:p w14:paraId="249AFE92" w14:textId="386EAEDA" w:rsidR="00681982" w:rsidRDefault="00681982" w:rsidP="00681982">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681982">
        <w:rPr>
          <w:rFonts w:ascii="Times New Roman" w:eastAsia="等线" w:hAnsi="Times New Roman" w:cs="Times New Roman"/>
          <w:kern w:val="0"/>
          <w:sz w:val="20"/>
          <w:szCs w:val="20"/>
        </w:rPr>
        <w:t>R4-2015327</w:t>
      </w:r>
      <w:r>
        <w:rPr>
          <w:rFonts w:ascii="Times New Roman" w:eastAsia="等线" w:hAnsi="Times New Roman" w:cs="Times New Roman"/>
          <w:kern w:val="0"/>
          <w:sz w:val="20"/>
          <w:szCs w:val="20"/>
        </w:rPr>
        <w:t>, “</w:t>
      </w:r>
      <w:r w:rsidRPr="00681982">
        <w:rPr>
          <w:rFonts w:ascii="Times New Roman" w:eastAsia="等线" w:hAnsi="Times New Roman" w:cs="Times New Roman"/>
          <w:kern w:val="0"/>
          <w:sz w:val="20"/>
          <w:szCs w:val="20"/>
        </w:rPr>
        <w:t>Discussion on FR2 inter-band DL CA enhancements</w:t>
      </w:r>
      <w:r>
        <w:rPr>
          <w:rFonts w:ascii="Times New Roman" w:eastAsia="等线" w:hAnsi="Times New Roman" w:cs="Times New Roman"/>
          <w:kern w:val="0"/>
          <w:sz w:val="20"/>
          <w:szCs w:val="20"/>
        </w:rPr>
        <w:t>”, vivo, RAN#97e.</w:t>
      </w:r>
      <w:r w:rsidRPr="00681982">
        <w:rPr>
          <w:rFonts w:ascii="Times New Roman" w:eastAsia="等线" w:hAnsi="Times New Roman" w:cs="Times New Roman"/>
          <w:kern w:val="0"/>
          <w:sz w:val="20"/>
          <w:szCs w:val="20"/>
        </w:rPr>
        <w:t xml:space="preserve"> </w:t>
      </w:r>
    </w:p>
    <w:p w14:paraId="0936C59A" w14:textId="1F51BED7" w:rsidR="00980625" w:rsidRPr="00681982" w:rsidRDefault="00602C2C" w:rsidP="00681982">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602C2C">
        <w:rPr>
          <w:rFonts w:ascii="Times New Roman" w:eastAsia="等线" w:hAnsi="Times New Roman" w:cs="Times New Roman"/>
          <w:kern w:val="0"/>
          <w:sz w:val="20"/>
          <w:szCs w:val="20"/>
        </w:rPr>
        <w:t>R4-2102714</w:t>
      </w:r>
      <w:r>
        <w:rPr>
          <w:rFonts w:ascii="Times New Roman" w:eastAsia="等线" w:hAnsi="Times New Roman" w:cs="Times New Roman"/>
          <w:kern w:val="0"/>
          <w:sz w:val="20"/>
          <w:szCs w:val="20"/>
        </w:rPr>
        <w:t>, “</w:t>
      </w:r>
      <w:r w:rsidRPr="00602C2C">
        <w:rPr>
          <w:rFonts w:ascii="Times New Roman" w:eastAsia="等线" w:hAnsi="Times New Roman" w:cs="Times New Roman"/>
          <w:kern w:val="0"/>
          <w:sz w:val="20"/>
          <w:szCs w:val="20"/>
        </w:rPr>
        <w:t>Simulation and analysis of FR2 inter-band DL CA based on CBM/IBM</w:t>
      </w:r>
      <w:r>
        <w:rPr>
          <w:rFonts w:ascii="Times New Roman" w:eastAsia="等线" w:hAnsi="Times New Roman" w:cs="Times New Roman"/>
          <w:kern w:val="0"/>
          <w:sz w:val="20"/>
          <w:szCs w:val="20"/>
        </w:rPr>
        <w:t xml:space="preserve">”, </w:t>
      </w:r>
      <w:r w:rsidRPr="00602C2C">
        <w:rPr>
          <w:rFonts w:ascii="Times New Roman" w:eastAsia="等线" w:hAnsi="Times New Roman" w:cs="Times New Roman"/>
          <w:kern w:val="0"/>
          <w:sz w:val="20"/>
          <w:szCs w:val="20"/>
        </w:rPr>
        <w:t>vivo</w:t>
      </w:r>
      <w:r>
        <w:rPr>
          <w:rFonts w:ascii="Times New Roman" w:eastAsia="等线" w:hAnsi="Times New Roman" w:cs="Times New Roman"/>
          <w:kern w:val="0"/>
          <w:sz w:val="20"/>
          <w:szCs w:val="20"/>
        </w:rPr>
        <w:t>, RAN4#98e</w:t>
      </w:r>
    </w:p>
    <w:sectPr w:rsidR="00980625" w:rsidRPr="00681982" w:rsidSect="00EC3993">
      <w:footerReference w:type="default" r:id="rId10"/>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674FDA" w14:textId="77777777" w:rsidR="00C76F15" w:rsidRDefault="00C76F15" w:rsidP="0040353F">
      <w:r>
        <w:separator/>
      </w:r>
    </w:p>
  </w:endnote>
  <w:endnote w:type="continuationSeparator" w:id="0">
    <w:p w14:paraId="6F248A2E" w14:textId="77777777" w:rsidR="00C76F15" w:rsidRDefault="00C76F15"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36E56C" w14:textId="77777777" w:rsidR="00C76F15" w:rsidRDefault="00C76F15" w:rsidP="0040353F">
      <w:r>
        <w:separator/>
      </w:r>
    </w:p>
  </w:footnote>
  <w:footnote w:type="continuationSeparator" w:id="0">
    <w:p w14:paraId="690054E3" w14:textId="77777777" w:rsidR="00C76F15" w:rsidRDefault="00C76F15"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B8260B7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0F3176"/>
    <w:multiLevelType w:val="hybridMultilevel"/>
    <w:tmpl w:val="7018A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5"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8"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D057144"/>
    <w:multiLevelType w:val="hybridMultilevel"/>
    <w:tmpl w:val="1396A246"/>
    <w:lvl w:ilvl="0" w:tplc="D8864848">
      <w:start w:val="1"/>
      <w:numFmt w:val="bullet"/>
      <w:lvlText w:val="•"/>
      <w:lvlJc w:val="left"/>
      <w:pPr>
        <w:tabs>
          <w:tab w:val="num" w:pos="720"/>
        </w:tabs>
        <w:ind w:left="720" w:hanging="360"/>
      </w:pPr>
      <w:rPr>
        <w:rFonts w:ascii="Arial" w:hAnsi="Arial" w:hint="default"/>
      </w:rPr>
    </w:lvl>
    <w:lvl w:ilvl="1" w:tplc="5A8E635E" w:tentative="1">
      <w:start w:val="1"/>
      <w:numFmt w:val="bullet"/>
      <w:lvlText w:val="•"/>
      <w:lvlJc w:val="left"/>
      <w:pPr>
        <w:tabs>
          <w:tab w:val="num" w:pos="1440"/>
        </w:tabs>
        <w:ind w:left="1440" w:hanging="360"/>
      </w:pPr>
      <w:rPr>
        <w:rFonts w:ascii="Arial" w:hAnsi="Arial" w:hint="default"/>
      </w:rPr>
    </w:lvl>
    <w:lvl w:ilvl="2" w:tplc="8F620424" w:tentative="1">
      <w:start w:val="1"/>
      <w:numFmt w:val="bullet"/>
      <w:lvlText w:val="•"/>
      <w:lvlJc w:val="left"/>
      <w:pPr>
        <w:tabs>
          <w:tab w:val="num" w:pos="2160"/>
        </w:tabs>
        <w:ind w:left="2160" w:hanging="360"/>
      </w:pPr>
      <w:rPr>
        <w:rFonts w:ascii="Arial" w:hAnsi="Arial" w:hint="default"/>
      </w:rPr>
    </w:lvl>
    <w:lvl w:ilvl="3" w:tplc="13E23C42" w:tentative="1">
      <w:start w:val="1"/>
      <w:numFmt w:val="bullet"/>
      <w:lvlText w:val="•"/>
      <w:lvlJc w:val="left"/>
      <w:pPr>
        <w:tabs>
          <w:tab w:val="num" w:pos="2880"/>
        </w:tabs>
        <w:ind w:left="2880" w:hanging="360"/>
      </w:pPr>
      <w:rPr>
        <w:rFonts w:ascii="Arial" w:hAnsi="Arial" w:hint="default"/>
      </w:rPr>
    </w:lvl>
    <w:lvl w:ilvl="4" w:tplc="3A7AE232" w:tentative="1">
      <w:start w:val="1"/>
      <w:numFmt w:val="bullet"/>
      <w:lvlText w:val="•"/>
      <w:lvlJc w:val="left"/>
      <w:pPr>
        <w:tabs>
          <w:tab w:val="num" w:pos="3600"/>
        </w:tabs>
        <w:ind w:left="3600" w:hanging="360"/>
      </w:pPr>
      <w:rPr>
        <w:rFonts w:ascii="Arial" w:hAnsi="Arial" w:hint="default"/>
      </w:rPr>
    </w:lvl>
    <w:lvl w:ilvl="5" w:tplc="5D12F274" w:tentative="1">
      <w:start w:val="1"/>
      <w:numFmt w:val="bullet"/>
      <w:lvlText w:val="•"/>
      <w:lvlJc w:val="left"/>
      <w:pPr>
        <w:tabs>
          <w:tab w:val="num" w:pos="4320"/>
        </w:tabs>
        <w:ind w:left="4320" w:hanging="360"/>
      </w:pPr>
      <w:rPr>
        <w:rFonts w:ascii="Arial" w:hAnsi="Arial" w:hint="default"/>
      </w:rPr>
    </w:lvl>
    <w:lvl w:ilvl="6" w:tplc="CEE81F7C" w:tentative="1">
      <w:start w:val="1"/>
      <w:numFmt w:val="bullet"/>
      <w:lvlText w:val="•"/>
      <w:lvlJc w:val="left"/>
      <w:pPr>
        <w:tabs>
          <w:tab w:val="num" w:pos="5040"/>
        </w:tabs>
        <w:ind w:left="5040" w:hanging="360"/>
      </w:pPr>
      <w:rPr>
        <w:rFonts w:ascii="Arial" w:hAnsi="Arial" w:hint="default"/>
      </w:rPr>
    </w:lvl>
    <w:lvl w:ilvl="7" w:tplc="22A0D312" w:tentative="1">
      <w:start w:val="1"/>
      <w:numFmt w:val="bullet"/>
      <w:lvlText w:val="•"/>
      <w:lvlJc w:val="left"/>
      <w:pPr>
        <w:tabs>
          <w:tab w:val="num" w:pos="5760"/>
        </w:tabs>
        <w:ind w:left="5760" w:hanging="360"/>
      </w:pPr>
      <w:rPr>
        <w:rFonts w:ascii="Arial" w:hAnsi="Arial" w:hint="default"/>
      </w:rPr>
    </w:lvl>
    <w:lvl w:ilvl="8" w:tplc="F0B61F3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4"/>
  </w:num>
  <w:num w:numId="3">
    <w:abstractNumId w:val="5"/>
  </w:num>
  <w:num w:numId="4">
    <w:abstractNumId w:val="19"/>
  </w:num>
  <w:num w:numId="5">
    <w:abstractNumId w:val="4"/>
  </w:num>
  <w:num w:numId="6">
    <w:abstractNumId w:val="16"/>
  </w:num>
  <w:num w:numId="7">
    <w:abstractNumId w:val="10"/>
  </w:num>
  <w:num w:numId="8">
    <w:abstractNumId w:val="11"/>
  </w:num>
  <w:num w:numId="9">
    <w:abstractNumId w:val="12"/>
  </w:num>
  <w:num w:numId="10">
    <w:abstractNumId w:val="7"/>
  </w:num>
  <w:num w:numId="11">
    <w:abstractNumId w:val="8"/>
  </w:num>
  <w:num w:numId="12">
    <w:abstractNumId w:val="2"/>
  </w:num>
  <w:num w:numId="13">
    <w:abstractNumId w:val="0"/>
  </w:num>
  <w:num w:numId="14">
    <w:abstractNumId w:val="20"/>
  </w:num>
  <w:num w:numId="15">
    <w:abstractNumId w:val="18"/>
  </w:num>
  <w:num w:numId="16">
    <w:abstractNumId w:val="9"/>
  </w:num>
  <w:num w:numId="17">
    <w:abstractNumId w:val="13"/>
  </w:num>
  <w:num w:numId="18">
    <w:abstractNumId w:val="15"/>
  </w:num>
  <w:num w:numId="19">
    <w:abstractNumId w:val="6"/>
  </w:num>
  <w:num w:numId="20">
    <w:abstractNumId w:val="1"/>
  </w:num>
  <w:num w:numId="21">
    <w:abstractNumId w:val="21"/>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0588"/>
    <w:rsid w:val="00007413"/>
    <w:rsid w:val="00044237"/>
    <w:rsid w:val="000517EF"/>
    <w:rsid w:val="00075AE4"/>
    <w:rsid w:val="000A0ED0"/>
    <w:rsid w:val="000C0694"/>
    <w:rsid w:val="000C3071"/>
    <w:rsid w:val="000F3B36"/>
    <w:rsid w:val="001024A0"/>
    <w:rsid w:val="00107A66"/>
    <w:rsid w:val="00117E63"/>
    <w:rsid w:val="00127DEF"/>
    <w:rsid w:val="00134F49"/>
    <w:rsid w:val="00157209"/>
    <w:rsid w:val="001A5AE8"/>
    <w:rsid w:val="001A762C"/>
    <w:rsid w:val="001B22F8"/>
    <w:rsid w:val="001C6CE9"/>
    <w:rsid w:val="00202598"/>
    <w:rsid w:val="00204294"/>
    <w:rsid w:val="00207C95"/>
    <w:rsid w:val="00224422"/>
    <w:rsid w:val="00232EC5"/>
    <w:rsid w:val="0025696B"/>
    <w:rsid w:val="00267A27"/>
    <w:rsid w:val="00277EAC"/>
    <w:rsid w:val="002924FD"/>
    <w:rsid w:val="0029264D"/>
    <w:rsid w:val="00293428"/>
    <w:rsid w:val="002B29C1"/>
    <w:rsid w:val="002C2C55"/>
    <w:rsid w:val="002D400B"/>
    <w:rsid w:val="002E7BEE"/>
    <w:rsid w:val="002F637D"/>
    <w:rsid w:val="002F7967"/>
    <w:rsid w:val="003061DF"/>
    <w:rsid w:val="003210C1"/>
    <w:rsid w:val="003233FB"/>
    <w:rsid w:val="003300F5"/>
    <w:rsid w:val="00334AAA"/>
    <w:rsid w:val="00341A79"/>
    <w:rsid w:val="00343F46"/>
    <w:rsid w:val="00384065"/>
    <w:rsid w:val="003A4949"/>
    <w:rsid w:val="003C1897"/>
    <w:rsid w:val="003D1857"/>
    <w:rsid w:val="003D3AE0"/>
    <w:rsid w:val="003E25C3"/>
    <w:rsid w:val="003E7490"/>
    <w:rsid w:val="003F07C0"/>
    <w:rsid w:val="0040353F"/>
    <w:rsid w:val="00403725"/>
    <w:rsid w:val="00404BD8"/>
    <w:rsid w:val="00414BAF"/>
    <w:rsid w:val="00427655"/>
    <w:rsid w:val="0043009D"/>
    <w:rsid w:val="00430DCA"/>
    <w:rsid w:val="0046192B"/>
    <w:rsid w:val="00462C1B"/>
    <w:rsid w:val="00486554"/>
    <w:rsid w:val="0049466C"/>
    <w:rsid w:val="004A06CE"/>
    <w:rsid w:val="004C2510"/>
    <w:rsid w:val="004D7EEB"/>
    <w:rsid w:val="004F1FDF"/>
    <w:rsid w:val="005050B8"/>
    <w:rsid w:val="0051494A"/>
    <w:rsid w:val="0051670E"/>
    <w:rsid w:val="00544495"/>
    <w:rsid w:val="00560A25"/>
    <w:rsid w:val="00567C2F"/>
    <w:rsid w:val="005919B7"/>
    <w:rsid w:val="005A15CD"/>
    <w:rsid w:val="005B4D77"/>
    <w:rsid w:val="005B7C1A"/>
    <w:rsid w:val="005C0CFA"/>
    <w:rsid w:val="005C3EB0"/>
    <w:rsid w:val="005D7572"/>
    <w:rsid w:val="00602C2C"/>
    <w:rsid w:val="006243F4"/>
    <w:rsid w:val="006338B0"/>
    <w:rsid w:val="00651561"/>
    <w:rsid w:val="006517D0"/>
    <w:rsid w:val="00657402"/>
    <w:rsid w:val="00667839"/>
    <w:rsid w:val="00680066"/>
    <w:rsid w:val="00681982"/>
    <w:rsid w:val="006844D2"/>
    <w:rsid w:val="006A5090"/>
    <w:rsid w:val="006A6EC5"/>
    <w:rsid w:val="006B23A9"/>
    <w:rsid w:val="006B3876"/>
    <w:rsid w:val="006C6247"/>
    <w:rsid w:val="006E059F"/>
    <w:rsid w:val="006E4EB5"/>
    <w:rsid w:val="006E7A6C"/>
    <w:rsid w:val="006F2E74"/>
    <w:rsid w:val="00721CE0"/>
    <w:rsid w:val="00744850"/>
    <w:rsid w:val="007456AF"/>
    <w:rsid w:val="00757671"/>
    <w:rsid w:val="00767BFE"/>
    <w:rsid w:val="0077188D"/>
    <w:rsid w:val="00771E04"/>
    <w:rsid w:val="007A432A"/>
    <w:rsid w:val="007A6214"/>
    <w:rsid w:val="007A742E"/>
    <w:rsid w:val="007B5F04"/>
    <w:rsid w:val="00804C32"/>
    <w:rsid w:val="00806AFB"/>
    <w:rsid w:val="008105AE"/>
    <w:rsid w:val="008223C6"/>
    <w:rsid w:val="00823633"/>
    <w:rsid w:val="008257D5"/>
    <w:rsid w:val="0082767C"/>
    <w:rsid w:val="008315AE"/>
    <w:rsid w:val="0085607E"/>
    <w:rsid w:val="008579F2"/>
    <w:rsid w:val="008823A6"/>
    <w:rsid w:val="0089429A"/>
    <w:rsid w:val="008A7052"/>
    <w:rsid w:val="008B5E88"/>
    <w:rsid w:val="008C77ED"/>
    <w:rsid w:val="008D3438"/>
    <w:rsid w:val="008D57EA"/>
    <w:rsid w:val="008E1DA0"/>
    <w:rsid w:val="008E79AF"/>
    <w:rsid w:val="0090317B"/>
    <w:rsid w:val="00923FAF"/>
    <w:rsid w:val="009247D2"/>
    <w:rsid w:val="009309EE"/>
    <w:rsid w:val="00935DDA"/>
    <w:rsid w:val="00947026"/>
    <w:rsid w:val="009478F4"/>
    <w:rsid w:val="00947DDB"/>
    <w:rsid w:val="0096176C"/>
    <w:rsid w:val="009667E3"/>
    <w:rsid w:val="0097230B"/>
    <w:rsid w:val="0097313A"/>
    <w:rsid w:val="00980625"/>
    <w:rsid w:val="00991D66"/>
    <w:rsid w:val="009C7A33"/>
    <w:rsid w:val="009D420E"/>
    <w:rsid w:val="009E2E52"/>
    <w:rsid w:val="009F2939"/>
    <w:rsid w:val="00A15061"/>
    <w:rsid w:val="00A210D1"/>
    <w:rsid w:val="00A371DF"/>
    <w:rsid w:val="00A62139"/>
    <w:rsid w:val="00AC10C7"/>
    <w:rsid w:val="00AC72E4"/>
    <w:rsid w:val="00AD29EC"/>
    <w:rsid w:val="00AD6CB3"/>
    <w:rsid w:val="00AE26B6"/>
    <w:rsid w:val="00AE43CF"/>
    <w:rsid w:val="00AF2332"/>
    <w:rsid w:val="00B04D93"/>
    <w:rsid w:val="00B1472E"/>
    <w:rsid w:val="00B3173F"/>
    <w:rsid w:val="00B36873"/>
    <w:rsid w:val="00B51BA4"/>
    <w:rsid w:val="00B9159E"/>
    <w:rsid w:val="00B92CF6"/>
    <w:rsid w:val="00BA265C"/>
    <w:rsid w:val="00C000FB"/>
    <w:rsid w:val="00C138D3"/>
    <w:rsid w:val="00C25011"/>
    <w:rsid w:val="00C315FF"/>
    <w:rsid w:val="00C4432B"/>
    <w:rsid w:val="00C50998"/>
    <w:rsid w:val="00C636B7"/>
    <w:rsid w:val="00C64C88"/>
    <w:rsid w:val="00C67F89"/>
    <w:rsid w:val="00C72E91"/>
    <w:rsid w:val="00C732DB"/>
    <w:rsid w:val="00C768C8"/>
    <w:rsid w:val="00C76F15"/>
    <w:rsid w:val="00C908B1"/>
    <w:rsid w:val="00CB59D3"/>
    <w:rsid w:val="00CC2468"/>
    <w:rsid w:val="00CC27C2"/>
    <w:rsid w:val="00CD17F7"/>
    <w:rsid w:val="00CD4B03"/>
    <w:rsid w:val="00CF7A74"/>
    <w:rsid w:val="00D02D96"/>
    <w:rsid w:val="00D3057B"/>
    <w:rsid w:val="00D30F97"/>
    <w:rsid w:val="00D47778"/>
    <w:rsid w:val="00D709C1"/>
    <w:rsid w:val="00D76D9F"/>
    <w:rsid w:val="00D8281A"/>
    <w:rsid w:val="00D97339"/>
    <w:rsid w:val="00DB0C01"/>
    <w:rsid w:val="00DB2092"/>
    <w:rsid w:val="00E1446C"/>
    <w:rsid w:val="00E16988"/>
    <w:rsid w:val="00E22200"/>
    <w:rsid w:val="00E23C0A"/>
    <w:rsid w:val="00E46B30"/>
    <w:rsid w:val="00E617EF"/>
    <w:rsid w:val="00E933A8"/>
    <w:rsid w:val="00EC3993"/>
    <w:rsid w:val="00EC3ACF"/>
    <w:rsid w:val="00EC6756"/>
    <w:rsid w:val="00EC76F1"/>
    <w:rsid w:val="00ED4813"/>
    <w:rsid w:val="00ED6C49"/>
    <w:rsid w:val="00EE5C51"/>
    <w:rsid w:val="00F15A74"/>
    <w:rsid w:val="00F3572F"/>
    <w:rsid w:val="00F43AC7"/>
    <w:rsid w:val="00F53E52"/>
    <w:rsid w:val="00F8415C"/>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character" w:customStyle="1" w:styleId="THChar">
    <w:name w:val="TH Char"/>
    <w:link w:val="TH"/>
    <w:qFormat/>
    <w:locked/>
    <w:rsid w:val="003D1857"/>
    <w:rPr>
      <w:rFonts w:ascii="Arial" w:hAnsi="Arial" w:cs="Arial"/>
      <w:b/>
      <w:lang w:eastAsia="en-US"/>
    </w:rPr>
  </w:style>
  <w:style w:type="paragraph" w:customStyle="1" w:styleId="TH">
    <w:name w:val="TH"/>
    <w:basedOn w:val="a"/>
    <w:link w:val="THChar"/>
    <w:qFormat/>
    <w:rsid w:val="003D1857"/>
    <w:pPr>
      <w:keepNext/>
      <w:keepLines/>
      <w:widowControl/>
      <w:spacing w:before="60" w:after="180"/>
      <w:jc w:val="center"/>
    </w:pPr>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222110086">
      <w:bodyDiv w:val="1"/>
      <w:marLeft w:val="0"/>
      <w:marRight w:val="0"/>
      <w:marTop w:val="0"/>
      <w:marBottom w:val="0"/>
      <w:divBdr>
        <w:top w:val="none" w:sz="0" w:space="0" w:color="auto"/>
        <w:left w:val="none" w:sz="0" w:space="0" w:color="auto"/>
        <w:bottom w:val="none" w:sz="0" w:space="0" w:color="auto"/>
        <w:right w:val="none" w:sz="0" w:space="0" w:color="auto"/>
      </w:divBdr>
      <w:divsChild>
        <w:div w:id="980889747">
          <w:marLeft w:val="360"/>
          <w:marRight w:val="0"/>
          <w:marTop w:val="200"/>
          <w:marBottom w:val="0"/>
          <w:divBdr>
            <w:top w:val="none" w:sz="0" w:space="0" w:color="auto"/>
            <w:left w:val="none" w:sz="0" w:space="0" w:color="auto"/>
            <w:bottom w:val="none" w:sz="0" w:space="0" w:color="auto"/>
            <w:right w:val="none" w:sz="0" w:space="0" w:color="auto"/>
          </w:divBdr>
        </w:div>
      </w:divsChild>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422293106">
      <w:bodyDiv w:val="1"/>
      <w:marLeft w:val="0"/>
      <w:marRight w:val="0"/>
      <w:marTop w:val="0"/>
      <w:marBottom w:val="0"/>
      <w:divBdr>
        <w:top w:val="none" w:sz="0" w:space="0" w:color="auto"/>
        <w:left w:val="none" w:sz="0" w:space="0" w:color="auto"/>
        <w:bottom w:val="none" w:sz="0" w:space="0" w:color="auto"/>
        <w:right w:val="none" w:sz="0" w:space="0" w:color="auto"/>
      </w:divBdr>
    </w:div>
    <w:div w:id="1584487111">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1315</TotalTime>
  <Pages>4</Pages>
  <Words>1346</Words>
  <Characters>7675</Characters>
  <Application>Microsoft Office Word</Application>
  <DocSecurity>0</DocSecurity>
  <Lines>63</Lines>
  <Paragraphs>18</Paragraphs>
  <ScaleCrop>false</ScaleCrop>
  <Company/>
  <LinksUpToDate>false</LinksUpToDate>
  <CharactersWithSpaces>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vivo-Hao Du</cp:lastModifiedBy>
  <cp:revision>11</cp:revision>
  <dcterms:created xsi:type="dcterms:W3CDTF">2021-01-15T21:06:00Z</dcterms:created>
  <dcterms:modified xsi:type="dcterms:W3CDTF">2021-04-02T12:05:00Z</dcterms:modified>
</cp:coreProperties>
</file>